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511E9A" w14:paraId="1EAA59DC" w14:textId="77777777">
        <w:tc>
          <w:tcPr>
            <w:tcW w:w="509" w:type="dxa"/>
          </w:tcPr>
          <w:p w14:paraId="261F670F" w14:textId="77777777" w:rsidR="00511E9A" w:rsidRDefault="00000000">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DC160C6" w14:textId="77777777" w:rsidR="00511E9A" w:rsidRDefault="00000000">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点击此处添加ICS号</w:t>
            </w:r>
            <w:r>
              <w:rPr>
                <w:rFonts w:ascii="黑体" w:eastAsia="黑体" w:hAnsi="黑体"/>
                <w:sz w:val="21"/>
                <w:szCs w:val="21"/>
              </w:rPr>
              <w:fldChar w:fldCharType="end"/>
            </w:r>
            <w:bookmarkEnd w:id="0"/>
          </w:p>
        </w:tc>
      </w:tr>
      <w:tr w:rsidR="00511E9A" w14:paraId="1D3B580C" w14:textId="77777777">
        <w:tc>
          <w:tcPr>
            <w:tcW w:w="509" w:type="dxa"/>
          </w:tcPr>
          <w:p w14:paraId="0845FCCE" w14:textId="77777777" w:rsidR="00511E9A"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a"/>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511E9A" w14:paraId="1FFC5036" w14:textId="77777777">
              <w:trPr>
                <w:trHeight w:hRule="exact" w:val="1021"/>
              </w:trPr>
              <w:tc>
                <w:tcPr>
                  <w:tcW w:w="9242" w:type="dxa"/>
                  <w:vAlign w:val="center"/>
                </w:tcPr>
                <w:p w14:paraId="000020F0" w14:textId="77777777" w:rsidR="00511E9A" w:rsidRDefault="00000000" w:rsidP="00AC1451">
                  <w:pPr>
                    <w:pStyle w:val="afffff2"/>
                    <w:framePr w:w="0" w:hRule="auto" w:wrap="auto" w:hAnchor="text" w:xAlign="left" w:yAlign="inline" w:anchorLock="0"/>
                    <w:ind w:left="420" w:right="624"/>
                    <w:rPr>
                      <w:rFonts w:ascii="宋体" w:hAnsi="宋体" w:hint="eastAsia"/>
                      <w:sz w:val="28"/>
                      <w:szCs w:val="28"/>
                    </w:rPr>
                  </w:pPr>
                  <w:r>
                    <w:rPr>
                      <w:noProof/>
                    </w:rPr>
                    <w:drawing>
                      <wp:inline distT="0" distB="0" distL="0" distR="0" wp14:anchorId="6B1E5BB7" wp14:editId="06B16A01">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5F3C58D7" wp14:editId="29291DF4">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CNEA</w:t>
                  </w:r>
                  <w:r>
                    <w:fldChar w:fldCharType="end"/>
                  </w:r>
                  <w:bookmarkEnd w:id="1"/>
                </w:p>
              </w:tc>
            </w:tr>
          </w:tbl>
          <w:p w14:paraId="2D9DE3DD" w14:textId="77777777" w:rsidR="00511E9A"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点击此处添加CCS号</w:t>
            </w:r>
            <w:r>
              <w:rPr>
                <w:rFonts w:ascii="黑体" w:eastAsia="黑体" w:hAnsi="黑体"/>
                <w:sz w:val="21"/>
                <w:szCs w:val="21"/>
              </w:rPr>
              <w:fldChar w:fldCharType="end"/>
            </w:r>
            <w:bookmarkEnd w:id="2"/>
          </w:p>
        </w:tc>
      </w:tr>
    </w:tbl>
    <w:bookmarkStart w:id="3" w:name="_Hlk26473981"/>
    <w:p w14:paraId="08AD9822" w14:textId="77777777" w:rsidR="00511E9A" w:rsidRDefault="00000000">
      <w:pPr>
        <w:pStyle w:val="afffff3"/>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中国核能行业协会</w:t>
      </w:r>
      <w:r>
        <w:rPr>
          <w:rFonts w:ascii="黑体" w:eastAsia="黑体"/>
          <w:b w:val="0"/>
          <w:w w:val="100"/>
          <w:sz w:val="48"/>
        </w:rPr>
        <w:fldChar w:fldCharType="end"/>
      </w:r>
      <w:bookmarkEnd w:id="4"/>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06B206AE" w14:textId="77777777" w:rsidR="00511E9A" w:rsidRDefault="00000000">
      <w:pPr>
        <w:pStyle w:val="affffffffff5"/>
        <w:framePr w:wrap="auto"/>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rPr>
          <w:rFonts w:hint="eastAsia"/>
        </w:rPr>
        <w:t>CNEA</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rPr>
          <w:rFonts w:hint="eastAsia"/>
        </w:rPr>
        <w:t>2026</w:t>
      </w:r>
      <w:r>
        <w:fldChar w:fldCharType="end"/>
      </w:r>
      <w:bookmarkEnd w:id="7"/>
    </w:p>
    <w:p w14:paraId="76B6E8C5" w14:textId="77777777" w:rsidR="00511E9A" w:rsidRDefault="00000000">
      <w:pPr>
        <w:pStyle w:val="affffffffff6"/>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620CCA2C" w14:textId="77777777" w:rsidR="00511E9A"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296ED80F" wp14:editId="1C6376B1">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1FB4D686" w14:textId="77777777" w:rsidR="00511E9A" w:rsidRDefault="00511E9A">
      <w:pPr>
        <w:pStyle w:val="afffff3"/>
        <w:framePr w:w="9639" w:h="6976" w:hRule="exact" w:hSpace="0" w:vSpace="0" w:wrap="around" w:hAnchor="page" w:y="6408"/>
        <w:jc w:val="center"/>
        <w:rPr>
          <w:rFonts w:ascii="黑体" w:eastAsia="黑体" w:hAnsi="黑体" w:hint="eastAsia"/>
          <w:b w:val="0"/>
          <w:bCs w:val="0"/>
          <w:w w:val="100"/>
        </w:rPr>
      </w:pPr>
    </w:p>
    <w:p w14:paraId="779692AA" w14:textId="77777777" w:rsidR="00511E9A" w:rsidRDefault="00000000">
      <w:pPr>
        <w:pStyle w:val="affffffffff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核燃料棒焊缝射线检测智能分析方法</w:t>
      </w:r>
      <w:r>
        <w:fldChar w:fldCharType="end"/>
      </w:r>
      <w:bookmarkEnd w:id="9"/>
    </w:p>
    <w:p w14:paraId="6685889B" w14:textId="77777777" w:rsidR="00511E9A" w:rsidRDefault="00511E9A">
      <w:pPr>
        <w:framePr w:w="9639" w:h="6974" w:hRule="exact" w:wrap="around" w:vAnchor="page" w:hAnchor="page" w:x="1419" w:y="6408" w:anchorLock="1"/>
        <w:ind w:left="-1418"/>
      </w:pPr>
    </w:p>
    <w:p w14:paraId="2BD67E19" w14:textId="77777777" w:rsidR="00511E9A" w:rsidRDefault="00000000">
      <w:pPr>
        <w:pStyle w:val="afffffffb"/>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Method for Intelligent Analysis of Nuclear Fuel Rod Weld Radiographic Testing</w:t>
      </w:r>
      <w:r>
        <w:rPr>
          <w:rFonts w:eastAsia="黑体"/>
          <w:szCs w:val="28"/>
        </w:rPr>
        <w:fldChar w:fldCharType="end"/>
      </w:r>
      <w:bookmarkEnd w:id="10"/>
    </w:p>
    <w:p w14:paraId="5EB04C1D" w14:textId="77777777" w:rsidR="00511E9A" w:rsidRDefault="00511E9A">
      <w:pPr>
        <w:framePr w:w="9639" w:h="6974" w:hRule="exact" w:wrap="around" w:vAnchor="page" w:hAnchor="page" w:x="1419" w:y="6408" w:anchorLock="1"/>
        <w:spacing w:line="760" w:lineRule="exact"/>
        <w:ind w:left="-1418"/>
      </w:pPr>
    </w:p>
    <w:p w14:paraId="2C64D5DE" w14:textId="77777777" w:rsidR="00511E9A" w:rsidRDefault="00511E9A">
      <w:pPr>
        <w:pStyle w:val="afffffffb"/>
        <w:framePr w:w="9639" w:h="6974" w:hRule="exact" w:wrap="around" w:vAnchor="page" w:hAnchor="page" w:x="1419" w:y="6408" w:anchorLock="1"/>
        <w:textAlignment w:val="bottom"/>
        <w:rPr>
          <w:rFonts w:eastAsia="黑体"/>
          <w:szCs w:val="28"/>
        </w:rPr>
      </w:pPr>
    </w:p>
    <w:p w14:paraId="336D7D9E" w14:textId="77777777" w:rsidR="00511E9A" w:rsidRDefault="00000000">
      <w:pPr>
        <w:pStyle w:val="afffffffb"/>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0A78D352" w14:textId="4291E763" w:rsidR="00511E9A" w:rsidRDefault="00000000">
      <w:pPr>
        <w:pStyle w:val="afffffffb"/>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r w:rsidR="00EF7ADA" w:rsidRPr="00EF7ADA">
        <w:rPr>
          <w:sz w:val="21"/>
          <w:szCs w:val="28"/>
        </w:rPr>
        <w:t>（本稿完成日期：</w:t>
      </w:r>
      <w:r w:rsidR="00EF7ADA" w:rsidRPr="00EF7ADA">
        <w:rPr>
          <w:sz w:val="21"/>
          <w:szCs w:val="28"/>
        </w:rPr>
        <w:t>202</w:t>
      </w:r>
      <w:r w:rsidR="00AC1451">
        <w:rPr>
          <w:rFonts w:hint="eastAsia"/>
          <w:sz w:val="21"/>
          <w:szCs w:val="28"/>
        </w:rPr>
        <w:t>5</w:t>
      </w:r>
      <w:r w:rsidR="00EF7ADA" w:rsidRPr="00EF7ADA">
        <w:rPr>
          <w:sz w:val="21"/>
          <w:szCs w:val="28"/>
        </w:rPr>
        <w:t>年</w:t>
      </w:r>
      <w:r w:rsidR="00AC1451">
        <w:rPr>
          <w:rFonts w:hint="eastAsia"/>
          <w:sz w:val="21"/>
          <w:szCs w:val="28"/>
        </w:rPr>
        <w:t>12</w:t>
      </w:r>
      <w:r w:rsidR="00EF7ADA" w:rsidRPr="00EF7ADA">
        <w:rPr>
          <w:sz w:val="21"/>
          <w:szCs w:val="28"/>
        </w:rPr>
        <w:t>月）</w:t>
      </w:r>
    </w:p>
    <w:p w14:paraId="584F97C0" w14:textId="77777777" w:rsidR="00511E9A" w:rsidRDefault="00000000">
      <w:pPr>
        <w:pStyle w:val="afffffffb"/>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007D8BFA" w14:textId="77777777" w:rsidR="00511E9A" w:rsidRDefault="00000000">
      <w:pPr>
        <w:pStyle w:val="affffffffff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6B6FA685" w14:textId="77777777" w:rsidR="00511E9A" w:rsidRDefault="00000000">
      <w:pPr>
        <w:pStyle w:val="affffffffff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35543F12" w14:textId="77777777" w:rsidR="00511E9A" w:rsidRDefault="00000000">
      <w:pPr>
        <w:pStyle w:val="affffffffb"/>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中国核能行业协会</w:t>
      </w:r>
      <w:r>
        <w:rPr>
          <w:rFonts w:hAnsi="黑体"/>
          <w:w w:val="100"/>
          <w:sz w:val="28"/>
        </w:rPr>
        <w:fldChar w:fldCharType="end"/>
      </w:r>
      <w:bookmarkEnd w:id="20"/>
      <w:r>
        <w:rPr>
          <w:rFonts w:ascii="Times New Roman"/>
          <w:w w:val="100"/>
          <w:sz w:val="28"/>
        </w:rPr>
        <w:t>  </w:t>
      </w:r>
      <w:r>
        <w:rPr>
          <w:rStyle w:val="afffffffffffc"/>
          <w:rFonts w:hAnsi="黑体" w:hint="eastAsia"/>
          <w:position w:val="0"/>
        </w:rPr>
        <w:t>发</w:t>
      </w:r>
      <w:r>
        <w:rPr>
          <w:rStyle w:val="afffffffffffc"/>
          <w:rFonts w:hAnsi="黑体" w:hint="eastAsia"/>
          <w:spacing w:val="0"/>
          <w:position w:val="0"/>
        </w:rPr>
        <w:t>布</w:t>
      </w:r>
    </w:p>
    <w:p w14:paraId="7C045334" w14:textId="77777777" w:rsidR="00511E9A" w:rsidRDefault="00000000">
      <w:pPr>
        <w:rPr>
          <w:rFonts w:ascii="宋体" w:hAnsi="宋体" w:hint="eastAsia"/>
          <w:sz w:val="28"/>
          <w:szCs w:val="28"/>
        </w:rPr>
        <w:sectPr w:rsidR="00511E9A">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2ECD2377" wp14:editId="0ED66ACB">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4CF8DE89" w14:textId="77777777" w:rsidR="00511E9A" w:rsidRDefault="00000000">
      <w:pPr>
        <w:pStyle w:val="a6"/>
        <w:spacing w:before="560" w:after="360"/>
      </w:pPr>
      <w:bookmarkStart w:id="21" w:name="BookMark2"/>
      <w:r>
        <w:rPr>
          <w:rFonts w:hint="eastAsia"/>
          <w:spacing w:val="320"/>
        </w:rPr>
        <w:lastRenderedPageBreak/>
        <w:t>前</w:t>
      </w:r>
      <w:r>
        <w:rPr>
          <w:rFonts w:hint="eastAsia"/>
        </w:rPr>
        <w:t>言</w:t>
      </w:r>
    </w:p>
    <w:p w14:paraId="027E164C" w14:textId="77777777" w:rsidR="00511E9A" w:rsidRDefault="00000000">
      <w:pPr>
        <w:pStyle w:val="afffff8"/>
        <w:ind w:firstLine="420"/>
      </w:pPr>
      <w:r>
        <w:rPr>
          <w:rFonts w:hint="eastAsia"/>
        </w:rPr>
        <w:t>本文件按照</w:t>
      </w:r>
      <w:r>
        <w:rPr>
          <w:rFonts w:hint="eastAsia"/>
        </w:rPr>
        <w:t>GB/T 1.1</w:t>
      </w:r>
      <w:r>
        <w:rPr>
          <w:rFonts w:hint="eastAsia"/>
        </w:rPr>
        <w:t>—</w:t>
      </w:r>
      <w:r>
        <w:rPr>
          <w:rFonts w:hint="eastAsia"/>
        </w:rPr>
        <w:t>2020</w:t>
      </w:r>
      <w:r>
        <w:rPr>
          <w:rFonts w:hint="eastAsia"/>
        </w:rPr>
        <w:t>《标准化工作导则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14:paraId="3A2A23FF" w14:textId="77777777" w:rsidR="00511E9A" w:rsidRDefault="00000000">
      <w:pPr>
        <w:pStyle w:val="afffff8"/>
        <w:ind w:firstLine="420"/>
      </w:pPr>
      <w:r>
        <w:t>请注意本文件的某些内容可能</w:t>
      </w:r>
      <w:r>
        <w:rPr>
          <w:rFonts w:hint="eastAsia"/>
        </w:rPr>
        <w:t>涉及</w:t>
      </w:r>
      <w:r>
        <w:t>专利。本文件的发布机构不承担识别专利的责任</w:t>
      </w:r>
      <w:r>
        <w:rPr>
          <w:rFonts w:hint="eastAsia"/>
        </w:rPr>
        <w:t>。</w:t>
      </w:r>
    </w:p>
    <w:p w14:paraId="7DB3C4ED" w14:textId="77777777" w:rsidR="00511E9A" w:rsidRDefault="00000000">
      <w:pPr>
        <w:pStyle w:val="afffff8"/>
        <w:ind w:firstLine="420"/>
      </w:pPr>
      <w:r>
        <w:t>本文件由中国核能行业协会提出并归口</w:t>
      </w:r>
      <w:r>
        <w:rPr>
          <w:rFonts w:hint="eastAsia"/>
        </w:rPr>
        <w:t>。</w:t>
      </w:r>
    </w:p>
    <w:p w14:paraId="7496C064" w14:textId="77777777" w:rsidR="00511E9A" w:rsidRDefault="00000000">
      <w:pPr>
        <w:pStyle w:val="afffff8"/>
        <w:ind w:firstLine="420"/>
      </w:pPr>
      <w:r>
        <w:rPr>
          <w:rFonts w:hint="eastAsia"/>
        </w:rPr>
        <w:t>本文件起草单位：中核北方核燃料</w:t>
      </w:r>
      <w:r>
        <w:t>元件有限公司</w:t>
      </w:r>
      <w:r>
        <w:rPr>
          <w:rFonts w:hint="eastAsia"/>
        </w:rPr>
        <w:t>、中国原子能工业有限公司、北京航空航天大学、中核第七研究院设计有限公司、北京同方软件有限公司、中核建中核燃料</w:t>
      </w:r>
      <w:r>
        <w:t>元件有限公司</w:t>
      </w:r>
      <w:r>
        <w:rPr>
          <w:rFonts w:hint="eastAsia"/>
        </w:rPr>
        <w:t>。</w:t>
      </w:r>
    </w:p>
    <w:p w14:paraId="565FA5C0" w14:textId="77777777" w:rsidR="00511E9A" w:rsidRDefault="00000000">
      <w:pPr>
        <w:pStyle w:val="afffff8"/>
        <w:ind w:firstLine="420"/>
      </w:pPr>
      <w:r>
        <w:rPr>
          <w:rFonts w:hint="eastAsia"/>
        </w:rPr>
        <w:t>本文件主要起草人：</w:t>
      </w:r>
    </w:p>
    <w:p w14:paraId="2E66A678" w14:textId="77777777" w:rsidR="00511E9A" w:rsidRDefault="00511E9A">
      <w:pPr>
        <w:pStyle w:val="afffff8"/>
        <w:ind w:firstLine="420"/>
      </w:pPr>
    </w:p>
    <w:p w14:paraId="330D1CC4" w14:textId="77777777" w:rsidR="00511E9A" w:rsidRDefault="00511E9A">
      <w:pPr>
        <w:pStyle w:val="afffff8"/>
        <w:ind w:firstLine="420"/>
        <w:sectPr w:rsidR="00511E9A">
          <w:headerReference w:type="even" r:id="rId17"/>
          <w:headerReference w:type="default" r:id="rId18"/>
          <w:footerReference w:type="default" r:id="rId19"/>
          <w:pgSz w:w="11906" w:h="16838"/>
          <w:pgMar w:top="1928" w:right="1134" w:bottom="1134" w:left="1134" w:header="1418" w:footer="1134" w:gutter="284"/>
          <w:pgNumType w:fmt="upperRoman" w:start="1"/>
          <w:cols w:space="425"/>
          <w:formProt w:val="0"/>
          <w:docGrid w:linePitch="312"/>
        </w:sectPr>
      </w:pPr>
    </w:p>
    <w:p w14:paraId="19155682" w14:textId="77777777" w:rsidR="00511E9A" w:rsidRDefault="00511E9A">
      <w:pPr>
        <w:spacing w:line="20" w:lineRule="exact"/>
        <w:jc w:val="center"/>
        <w:rPr>
          <w:rFonts w:ascii="黑体" w:eastAsia="黑体" w:hAnsi="黑体" w:hint="eastAsia"/>
          <w:sz w:val="32"/>
          <w:szCs w:val="32"/>
        </w:rPr>
      </w:pPr>
      <w:bookmarkStart w:id="22" w:name="BookMark4"/>
      <w:bookmarkEnd w:id="21"/>
    </w:p>
    <w:p w14:paraId="62A481C1" w14:textId="77777777" w:rsidR="00511E9A" w:rsidRDefault="00511E9A">
      <w:pPr>
        <w:spacing w:line="20" w:lineRule="exact"/>
        <w:jc w:val="center"/>
        <w:rPr>
          <w:rFonts w:ascii="黑体" w:eastAsia="黑体" w:hAnsi="黑体" w:hint="eastAsia"/>
          <w:sz w:val="32"/>
          <w:szCs w:val="32"/>
        </w:rPr>
      </w:pPr>
    </w:p>
    <w:bookmarkStart w:id="23" w:name="NEW_STAND_NAME" w:displacedByCustomXml="next"/>
    <w:sdt>
      <w:sdtPr>
        <w:tag w:val="NEW_STAND_NAME"/>
        <w:id w:val="595910757"/>
        <w:lock w:val="sdtLocked"/>
        <w:placeholder>
          <w:docPart w:val="22C81CD1A69A497CA6F7B62FFF684554"/>
        </w:placeholder>
      </w:sdtPr>
      <w:sdtContent>
        <w:p w14:paraId="5C12C2B8" w14:textId="77777777" w:rsidR="00511E9A" w:rsidRDefault="00000000">
          <w:pPr>
            <w:pStyle w:val="afffffffffb"/>
            <w:spacing w:beforeLines="100" w:before="240" w:afterLines="220" w:after="528"/>
            <w:rPr>
              <w:rFonts w:hint="eastAsia"/>
            </w:rPr>
          </w:pPr>
          <w:r>
            <w:rPr>
              <w:rFonts w:hint="eastAsia"/>
            </w:rPr>
            <w:t>核燃料棒焊缝射线检测智能分析方法</w:t>
          </w:r>
        </w:p>
      </w:sdtContent>
    </w:sdt>
    <w:p w14:paraId="56C5057A" w14:textId="77777777" w:rsidR="00511E9A" w:rsidRDefault="00000000">
      <w:pPr>
        <w:pStyle w:val="affe"/>
        <w:spacing w:before="240" w:after="240"/>
      </w:pPr>
      <w:bookmarkStart w:id="24" w:name="_Toc97192964"/>
      <w:bookmarkStart w:id="25" w:name="_Toc26648465"/>
      <w:bookmarkStart w:id="26" w:name="_Toc24884218"/>
      <w:bookmarkStart w:id="27" w:name="_Toc24884211"/>
      <w:bookmarkStart w:id="28" w:name="_Toc17233325"/>
      <w:bookmarkStart w:id="29" w:name="_Toc26986771"/>
      <w:bookmarkStart w:id="30" w:name="_Toc26986530"/>
      <w:bookmarkStart w:id="31" w:name="_Toc26718930"/>
      <w:bookmarkStart w:id="32" w:name="_Toc17233333"/>
      <w:bookmarkEnd w:id="23"/>
      <w:r>
        <w:rPr>
          <w:rFonts w:hint="eastAsia"/>
        </w:rPr>
        <w:t>范围</w:t>
      </w:r>
      <w:bookmarkEnd w:id="24"/>
      <w:bookmarkEnd w:id="25"/>
      <w:bookmarkEnd w:id="26"/>
      <w:bookmarkEnd w:id="27"/>
      <w:bookmarkEnd w:id="28"/>
      <w:bookmarkEnd w:id="29"/>
      <w:bookmarkEnd w:id="30"/>
      <w:bookmarkEnd w:id="31"/>
      <w:bookmarkEnd w:id="32"/>
    </w:p>
    <w:p w14:paraId="5F700417" w14:textId="77777777" w:rsidR="00511E9A" w:rsidRDefault="00000000">
      <w:pPr>
        <w:pStyle w:val="afffffffffffd"/>
      </w:pPr>
      <w:bookmarkStart w:id="33" w:name="_Toc24884212"/>
      <w:bookmarkStart w:id="34" w:name="_Toc17233326"/>
      <w:bookmarkStart w:id="35" w:name="_Toc17233334"/>
      <w:bookmarkStart w:id="36" w:name="_Toc26648466"/>
      <w:bookmarkStart w:id="37" w:name="_Toc24884219"/>
      <w:r>
        <w:rPr>
          <w:rFonts w:hint="eastAsia"/>
        </w:rPr>
        <w:t>本文件规定了核燃料棒焊缝缺陷智能检测的数据准备、图像处理、智能分析及效果评估指标。</w:t>
      </w:r>
    </w:p>
    <w:p w14:paraId="6759E056" w14:textId="77777777" w:rsidR="00511E9A" w:rsidRDefault="00000000">
      <w:pPr>
        <w:pStyle w:val="afffff8"/>
        <w:ind w:firstLine="420"/>
      </w:pPr>
      <w:r>
        <w:rPr>
          <w:rFonts w:hint="eastAsia"/>
        </w:rPr>
        <w:t>本文件适用于采用人工智能方法对核燃料棒焊缝缺陷进行识别、分类与辅助判定的场景。</w:t>
      </w:r>
    </w:p>
    <w:p w14:paraId="7E00385A" w14:textId="77777777" w:rsidR="00511E9A" w:rsidRDefault="00000000">
      <w:pPr>
        <w:pStyle w:val="affe"/>
        <w:spacing w:before="240" w:after="240"/>
      </w:pPr>
      <w:bookmarkStart w:id="38" w:name="_Toc26986531"/>
      <w:bookmarkStart w:id="39" w:name="_Toc97192965"/>
      <w:bookmarkStart w:id="40" w:name="_Toc26718931"/>
      <w:bookmarkStart w:id="41" w:name="_Toc26986772"/>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00056072C77846C197965E5E45FAA693"/>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97ED139" w14:textId="77777777" w:rsidR="00511E9A" w:rsidRDefault="00000000">
          <w:pPr>
            <w:pStyle w:val="afffff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12D73B7" w14:textId="77777777" w:rsidR="00511E9A" w:rsidRDefault="00000000">
      <w:pPr>
        <w:pStyle w:val="afffff8"/>
        <w:ind w:firstLine="420"/>
      </w:pPr>
      <w:r>
        <w:rPr>
          <w:rFonts w:hint="eastAsia"/>
        </w:rPr>
        <w:t xml:space="preserve">GB/T 30821 </w:t>
      </w:r>
      <w:r>
        <w:rPr>
          <w:rFonts w:hint="eastAsia"/>
        </w:rPr>
        <w:t>无损检测</w:t>
      </w:r>
      <w:r>
        <w:rPr>
          <w:rFonts w:hint="eastAsia"/>
        </w:rPr>
        <w:t xml:space="preserve"> </w:t>
      </w:r>
      <w:r>
        <w:rPr>
          <w:rFonts w:hint="eastAsia"/>
        </w:rPr>
        <w:t>数字图像处理与通信</w:t>
      </w:r>
    </w:p>
    <w:p w14:paraId="07BCFE90" w14:textId="77777777" w:rsidR="00511E9A" w:rsidRDefault="00000000">
      <w:pPr>
        <w:pStyle w:val="afffff8"/>
        <w:ind w:firstLine="420"/>
      </w:pPr>
      <w:r>
        <w:rPr>
          <w:rFonts w:hint="eastAsia"/>
        </w:rPr>
        <w:t xml:space="preserve">GF/T 249 </w:t>
      </w:r>
      <w:r>
        <w:rPr>
          <w:rFonts w:hint="eastAsia"/>
        </w:rPr>
        <w:t>燃料棒端塞焊缝</w:t>
      </w:r>
      <w:r>
        <w:rPr>
          <w:rFonts w:hint="eastAsia"/>
        </w:rPr>
        <w:t>X</w:t>
      </w:r>
      <w:r>
        <w:rPr>
          <w:rFonts w:hint="eastAsia"/>
        </w:rPr>
        <w:t>射线数字成像</w:t>
      </w:r>
    </w:p>
    <w:p w14:paraId="787E8DEF" w14:textId="77777777" w:rsidR="00511E9A" w:rsidRDefault="00000000">
      <w:pPr>
        <w:pStyle w:val="afffff8"/>
        <w:ind w:firstLine="420"/>
      </w:pPr>
      <w:r>
        <w:rPr>
          <w:rFonts w:hint="eastAsia"/>
        </w:rPr>
        <w:t xml:space="preserve">NB/T 20003.1 </w:t>
      </w:r>
      <w:r>
        <w:rPr>
          <w:rFonts w:hint="eastAsia"/>
        </w:rPr>
        <w:t>核电厂核岛机械设备无损检测</w:t>
      </w:r>
      <w:r>
        <w:rPr>
          <w:rFonts w:hint="eastAsia"/>
        </w:rPr>
        <w:t xml:space="preserve"> </w:t>
      </w:r>
      <w:r>
        <w:rPr>
          <w:rFonts w:hint="eastAsia"/>
        </w:rPr>
        <w:t>第</w:t>
      </w:r>
      <w:r>
        <w:rPr>
          <w:rFonts w:hint="eastAsia"/>
        </w:rPr>
        <w:t>1</w:t>
      </w:r>
      <w:r>
        <w:rPr>
          <w:rFonts w:hint="eastAsia"/>
        </w:rPr>
        <w:t>部分：通用要求</w:t>
      </w:r>
    </w:p>
    <w:p w14:paraId="2A180FCC" w14:textId="77777777" w:rsidR="00511E9A" w:rsidRDefault="00000000">
      <w:pPr>
        <w:pStyle w:val="affe"/>
        <w:spacing w:before="240" w:after="240"/>
      </w:pPr>
      <w:bookmarkStart w:id="42" w:name="_Toc97192966"/>
      <w:r>
        <w:rPr>
          <w:rFonts w:hint="eastAsia"/>
          <w:szCs w:val="21"/>
        </w:rPr>
        <w:t>术语和定义</w:t>
      </w:r>
      <w:bookmarkEnd w:id="42"/>
    </w:p>
    <w:bookmarkStart w:id="43" w:name="_Toc26986532" w:displacedByCustomXml="next"/>
    <w:bookmarkEnd w:id="43" w:displacedByCustomXml="next"/>
    <w:sdt>
      <w:sdtPr>
        <w:id w:val="-1"/>
        <w:placeholder>
          <w:docPart w:val="3EE10D3449A64103BBBB8340F7C073A9"/>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822D641" w14:textId="77777777" w:rsidR="00511E9A" w:rsidRDefault="00000000">
          <w:pPr>
            <w:pStyle w:val="afffff8"/>
            <w:ind w:firstLine="420"/>
          </w:pPr>
          <w:r>
            <w:t>下列术语和定义适用于本文件。</w:t>
          </w:r>
        </w:p>
      </w:sdtContent>
    </w:sdt>
    <w:p w14:paraId="6B8270F3" w14:textId="77777777" w:rsidR="00511E9A" w:rsidRDefault="00000000">
      <w:pPr>
        <w:pStyle w:val="afffffffffff7"/>
        <w:ind w:left="420" w:hangingChars="200" w:hanging="420"/>
        <w:rPr>
          <w:rFonts w:ascii="黑体" w:eastAsia="黑体" w:hAnsi="黑体" w:hint="eastAsia"/>
        </w:rPr>
      </w:pPr>
      <w:r>
        <w:rPr>
          <w:rFonts w:ascii="黑体" w:eastAsia="黑体" w:hAnsi="黑体"/>
        </w:rPr>
        <w:br/>
      </w:r>
      <w:r>
        <w:rPr>
          <w:rFonts w:ascii="黑体" w:eastAsia="黑体" w:hAnsi="黑体" w:hint="eastAsia"/>
        </w:rPr>
        <w:t>核燃料棒 Nuclear Fuel Rod</w:t>
      </w:r>
    </w:p>
    <w:p w14:paraId="06340581" w14:textId="77777777" w:rsidR="00511E9A" w:rsidRDefault="00000000">
      <w:pPr>
        <w:pStyle w:val="afffff8"/>
        <w:ind w:firstLine="420"/>
      </w:pPr>
      <w:r>
        <w:rPr>
          <w:rFonts w:ascii="宋体" w:hint="eastAsia"/>
        </w:rPr>
        <w:t>由核燃料芯块、包壳管和端塞等组成，用于反应堆堆芯中的棒状燃料元件。</w:t>
      </w:r>
    </w:p>
    <w:p w14:paraId="14C3D6A5" w14:textId="77777777" w:rsidR="00511E9A" w:rsidRDefault="00000000">
      <w:pPr>
        <w:pStyle w:val="afffffffffff7"/>
        <w:ind w:left="420" w:hangingChars="200" w:hanging="420"/>
        <w:rPr>
          <w:rFonts w:ascii="黑体" w:eastAsia="黑体" w:hAnsi="黑体" w:hint="eastAsia"/>
        </w:rPr>
      </w:pPr>
      <w:r>
        <w:rPr>
          <w:rFonts w:ascii="黑体" w:eastAsia="黑体" w:hAnsi="黑体"/>
        </w:rPr>
        <w:br/>
      </w:r>
      <w:r>
        <w:rPr>
          <w:rFonts w:ascii="黑体" w:eastAsia="黑体" w:hAnsi="黑体" w:hint="eastAsia"/>
        </w:rPr>
        <w:t>焊缝缺陷 Weld Seam Defect</w:t>
      </w:r>
    </w:p>
    <w:p w14:paraId="380E34EF" w14:textId="77777777" w:rsidR="00511E9A" w:rsidRDefault="00000000">
      <w:pPr>
        <w:pStyle w:val="afffff8"/>
        <w:ind w:firstLine="420"/>
      </w:pPr>
      <w:r>
        <w:rPr>
          <w:rFonts w:ascii="宋体" w:hint="eastAsia"/>
        </w:rPr>
        <w:t>核燃料棒焊缝中存在的影响焊接接头质量或密封性能的不连续、不完整或异常特征</w:t>
      </w:r>
      <w:r>
        <w:rPr>
          <w:rFonts w:ascii="宋体"/>
        </w:rPr>
        <w:t>。</w:t>
      </w:r>
      <w:r>
        <w:rPr>
          <w:rFonts w:ascii="宋体" w:hint="eastAsia"/>
        </w:rPr>
        <w:t>典型焊缝缺陷可包括气孔、气胀、未焊透、夹钨等。</w:t>
      </w:r>
    </w:p>
    <w:p w14:paraId="1411891F" w14:textId="77777777" w:rsidR="00511E9A" w:rsidRDefault="00000000">
      <w:pPr>
        <w:pStyle w:val="afffffffffff7"/>
        <w:ind w:left="420" w:hangingChars="200" w:hanging="420"/>
        <w:rPr>
          <w:rFonts w:ascii="黑体" w:eastAsia="黑体" w:hAnsi="黑体" w:hint="eastAsia"/>
        </w:rPr>
      </w:pPr>
      <w:r>
        <w:rPr>
          <w:rFonts w:ascii="黑体" w:eastAsia="黑体" w:hAnsi="黑体"/>
        </w:rPr>
        <w:br/>
      </w:r>
      <w:r>
        <w:rPr>
          <w:rFonts w:ascii="黑体" w:eastAsia="黑体" w:hAnsi="黑体" w:hint="eastAsia"/>
        </w:rPr>
        <w:t>单棒分割 Single Rod Segmentation</w:t>
      </w:r>
    </w:p>
    <w:p w14:paraId="7FC62AFF" w14:textId="77777777" w:rsidR="00511E9A" w:rsidRDefault="00000000">
      <w:pPr>
        <w:pStyle w:val="afffff8"/>
        <w:ind w:firstLine="420"/>
      </w:pPr>
      <w:r>
        <w:rPr>
          <w:rFonts w:ascii="宋体" w:hint="eastAsia"/>
        </w:rPr>
        <w:t>将包含多根核燃料棒的射线图像分离为单根核燃料棒图像的处理过程</w:t>
      </w:r>
      <w:r>
        <w:rPr>
          <w:rFonts w:ascii="宋体"/>
        </w:rPr>
        <w:t>。</w:t>
      </w:r>
    </w:p>
    <w:p w14:paraId="706C7670" w14:textId="77777777" w:rsidR="00511E9A" w:rsidRDefault="00000000">
      <w:pPr>
        <w:pStyle w:val="afffffffffff7"/>
        <w:ind w:left="420" w:hangingChars="200" w:hanging="420"/>
        <w:rPr>
          <w:rFonts w:ascii="黑体" w:eastAsia="黑体" w:hAnsi="黑体" w:hint="eastAsia"/>
        </w:rPr>
      </w:pPr>
      <w:r>
        <w:rPr>
          <w:rFonts w:ascii="黑体" w:eastAsia="黑体" w:hAnsi="黑体"/>
        </w:rPr>
        <w:br/>
      </w:r>
      <w:r>
        <w:rPr>
          <w:rFonts w:ascii="黑体" w:eastAsia="黑体" w:hAnsi="黑体" w:hint="eastAsia"/>
        </w:rPr>
        <w:t>焊缝评定区 Weld Evaluation Area</w:t>
      </w:r>
    </w:p>
    <w:p w14:paraId="0C08A5FF" w14:textId="77777777" w:rsidR="00511E9A" w:rsidRDefault="00000000">
      <w:pPr>
        <w:pStyle w:val="afffff8"/>
        <w:ind w:firstLine="420"/>
      </w:pPr>
      <w:r>
        <w:rPr>
          <w:rFonts w:ascii="宋体" w:hint="eastAsia"/>
        </w:rPr>
        <w:t>核燃料棒端塞焊缝射线图像中用于缺陷分析、判定和评价的目标区域</w:t>
      </w:r>
      <w:r>
        <w:rPr>
          <w:rFonts w:ascii="宋体"/>
        </w:rPr>
        <w:t>。</w:t>
      </w:r>
    </w:p>
    <w:p w14:paraId="42D4CC21" w14:textId="77777777" w:rsidR="00511E9A" w:rsidRDefault="00000000">
      <w:pPr>
        <w:pStyle w:val="affe"/>
        <w:spacing w:before="240" w:after="240"/>
      </w:pPr>
      <w:r>
        <w:rPr>
          <w:rFonts w:hint="eastAsia"/>
        </w:rPr>
        <w:t>原理</w:t>
      </w:r>
    </w:p>
    <w:p w14:paraId="78A7D312" w14:textId="77777777" w:rsidR="00511E9A" w:rsidRDefault="00000000">
      <w:pPr>
        <w:pStyle w:val="afffff8"/>
        <w:ind w:firstLine="420"/>
        <w:rPr>
          <w:rFonts w:ascii="宋体"/>
        </w:rPr>
      </w:pPr>
      <w:r>
        <w:rPr>
          <w:rFonts w:ascii="宋体" w:hint="eastAsia"/>
        </w:rPr>
        <w:t>基于核燃料棒端塞焊缝射线数字成像图像，通过单棒分割、焊缝评定区提取、缺陷智能分析、结果修正和综合判定等步骤，实现焊缝缺陷的辅助识别与评价。</w:t>
      </w:r>
    </w:p>
    <w:p w14:paraId="59594582" w14:textId="77777777" w:rsidR="00511E9A" w:rsidRDefault="00000000">
      <w:pPr>
        <w:pStyle w:val="afffff8"/>
        <w:ind w:firstLine="420"/>
        <w:rPr>
          <w:rFonts w:ascii="宋体"/>
        </w:rPr>
      </w:pPr>
      <w:r>
        <w:rPr>
          <w:rFonts w:ascii="宋体" w:hint="eastAsia"/>
        </w:rPr>
        <w:t>智能分析可采用人工智能方法（如深度学习算法）、规则方法或其组合方式，对焊缝图像中的异常特征进行定位、识别和分类。</w:t>
      </w:r>
    </w:p>
    <w:p w14:paraId="50CC82B0" w14:textId="77777777" w:rsidR="00511E9A" w:rsidRDefault="00000000">
      <w:pPr>
        <w:pStyle w:val="afffff8"/>
        <w:ind w:firstLine="420"/>
      </w:pPr>
      <w:r>
        <w:rPr>
          <w:rFonts w:ascii="宋体" w:hint="eastAsia"/>
        </w:rPr>
        <w:t>分析结果宜结合不同角度图像信息及相关判定规则进行综合确定，以提高焊缝缺陷识别结果的准确性和可靠性。</w:t>
      </w:r>
    </w:p>
    <w:p w14:paraId="50BE7A72" w14:textId="77777777" w:rsidR="00511E9A" w:rsidRDefault="00000000">
      <w:pPr>
        <w:pStyle w:val="affe"/>
        <w:spacing w:before="240" w:after="240"/>
      </w:pPr>
      <w:r>
        <w:rPr>
          <w:rFonts w:hint="eastAsia"/>
        </w:rPr>
        <w:t>检测准备</w:t>
      </w:r>
    </w:p>
    <w:p w14:paraId="366C3F75" w14:textId="77777777" w:rsidR="00511E9A" w:rsidRDefault="00000000">
      <w:pPr>
        <w:pStyle w:val="afff"/>
        <w:spacing w:before="120" w:after="120"/>
      </w:pPr>
      <w:r>
        <w:rPr>
          <w:rFonts w:hint="eastAsia"/>
        </w:rPr>
        <w:t>人员要求</w:t>
      </w:r>
    </w:p>
    <w:p w14:paraId="71CB2F63" w14:textId="77777777" w:rsidR="00511E9A" w:rsidRDefault="00000000">
      <w:pPr>
        <w:pStyle w:val="afffffffff4"/>
      </w:pPr>
      <w:r>
        <w:rPr>
          <w:rFonts w:hint="eastAsia"/>
        </w:rPr>
        <w:t>从事核燃料棒焊缝射线检测智能分析相关工作的人员，应具备射线检测、数字成像、图像处理和智能分析等相关专业知识。</w:t>
      </w:r>
    </w:p>
    <w:p w14:paraId="1AE5D889" w14:textId="77777777" w:rsidR="00511E9A" w:rsidRDefault="00000000">
      <w:pPr>
        <w:pStyle w:val="afffffffff4"/>
      </w:pPr>
      <w:r>
        <w:rPr>
          <w:rFonts w:hint="eastAsia"/>
        </w:rPr>
        <w:lastRenderedPageBreak/>
        <w:t>从事射线检测作业的人员，应按照 NB/T 20003.1 的有关要求取得相应资格。</w:t>
      </w:r>
    </w:p>
    <w:p w14:paraId="7EB0C513" w14:textId="77777777" w:rsidR="00511E9A" w:rsidRDefault="00000000">
      <w:pPr>
        <w:pStyle w:val="afffffffff4"/>
      </w:pPr>
      <w:r>
        <w:rPr>
          <w:rFonts w:hint="eastAsia"/>
        </w:rPr>
        <w:t>从事相关工作的人员，上岗前应接受辐射安全知识培训和考核，并按有关规定取得相应资格或者许可。</w:t>
      </w:r>
    </w:p>
    <w:p w14:paraId="5E856AC7" w14:textId="77777777" w:rsidR="00511E9A" w:rsidRDefault="00000000">
      <w:pPr>
        <w:pStyle w:val="afffffffff4"/>
      </w:pPr>
      <w:r>
        <w:rPr>
          <w:rFonts w:hint="eastAsia"/>
        </w:rPr>
        <w:t>从事图像标注、模型训练、结果复核和系统维护的人员，应熟悉核燃料棒焊缝缺陷特征、图像判读要求及系统操作流程。</w:t>
      </w:r>
    </w:p>
    <w:p w14:paraId="3F5E3E51" w14:textId="77777777" w:rsidR="00511E9A" w:rsidRDefault="00000000">
      <w:pPr>
        <w:pStyle w:val="afffffffff4"/>
      </w:pPr>
      <w:r>
        <w:rPr>
          <w:rFonts w:hint="eastAsia"/>
        </w:rPr>
        <w:t>从事结果审核与判定的人员，应具备核燃料棒焊缝射线图像判读经验，并了解典型焊缝缺陷的形貌特征、灰度特征和空间位置特征。</w:t>
      </w:r>
    </w:p>
    <w:p w14:paraId="1D898417" w14:textId="77777777" w:rsidR="00511E9A" w:rsidRDefault="00000000">
      <w:pPr>
        <w:pStyle w:val="afff"/>
        <w:spacing w:before="120" w:after="120"/>
      </w:pPr>
      <w:r>
        <w:rPr>
          <w:rFonts w:hint="eastAsia"/>
        </w:rPr>
        <w:t>设备与软件环境要求</w:t>
      </w:r>
    </w:p>
    <w:p w14:paraId="3F9D37F4" w14:textId="77777777" w:rsidR="00511E9A" w:rsidRDefault="00000000">
      <w:pPr>
        <w:pStyle w:val="afffffffff4"/>
      </w:pPr>
      <w:r>
        <w:rPr>
          <w:rFonts w:hint="eastAsia"/>
        </w:rPr>
        <w:t>核燃料棒焊缝射线数字成像装置应符合 GF/T 249 的有关要求。</w:t>
      </w:r>
    </w:p>
    <w:p w14:paraId="0D785E11" w14:textId="77777777" w:rsidR="00511E9A" w:rsidRDefault="00000000">
      <w:pPr>
        <w:pStyle w:val="afffffffff4"/>
      </w:pPr>
      <w:r>
        <w:rPr>
          <w:rFonts w:hint="eastAsia"/>
        </w:rPr>
        <w:t>图像数据格式宜采用 DICONDE、TIFF 或其他符合 GB/T 30821 要求的数字图像格式。</w:t>
      </w:r>
    </w:p>
    <w:p w14:paraId="5DBD5E28" w14:textId="77777777" w:rsidR="00511E9A" w:rsidRDefault="00000000">
      <w:pPr>
        <w:pStyle w:val="afffffffff4"/>
      </w:pPr>
      <w:r>
        <w:rPr>
          <w:rFonts w:hint="eastAsia"/>
        </w:rPr>
        <w:t>训练与分析环境应支持图像处理、数据标注、模型训练、推理分析和结果输出等功能。</w:t>
      </w:r>
    </w:p>
    <w:p w14:paraId="44D21646" w14:textId="77777777" w:rsidR="00511E9A" w:rsidRDefault="00000000">
      <w:pPr>
        <w:pStyle w:val="afffffffff4"/>
      </w:pPr>
      <w:r>
        <w:rPr>
          <w:rFonts w:hint="eastAsia"/>
        </w:rPr>
        <w:t>训练环境的硬件资源应与训练数据规模、模型复杂度及训练效率要求相适应。</w:t>
      </w:r>
    </w:p>
    <w:p w14:paraId="4AAD4AEE" w14:textId="77777777" w:rsidR="00511E9A" w:rsidRDefault="00000000">
      <w:pPr>
        <w:pStyle w:val="afffffffff4"/>
      </w:pPr>
      <w:r>
        <w:rPr>
          <w:rFonts w:hint="eastAsia"/>
        </w:rPr>
        <w:t>分析环境的硬件资源应与推理任务规模、响应效率及结果输出要求相适应。</w:t>
      </w:r>
    </w:p>
    <w:p w14:paraId="75205B95" w14:textId="77777777" w:rsidR="00511E9A" w:rsidRDefault="00000000">
      <w:pPr>
        <w:pStyle w:val="afffffffff4"/>
      </w:pPr>
      <w:r>
        <w:rPr>
          <w:rFonts w:hint="eastAsia"/>
        </w:rPr>
        <w:t>软件环境应支持模型构建、训练、推理和结果管理等功能。</w:t>
      </w:r>
    </w:p>
    <w:p w14:paraId="75665C23" w14:textId="77777777" w:rsidR="00511E9A" w:rsidRDefault="00000000">
      <w:pPr>
        <w:pStyle w:val="afffffffff4"/>
      </w:pPr>
      <w:r>
        <w:rPr>
          <w:rFonts w:hint="eastAsia"/>
        </w:rPr>
        <w:t>系统运行环境应满足稳定性、安全性和可维护性要求。</w:t>
      </w:r>
    </w:p>
    <w:p w14:paraId="72E9920A" w14:textId="77777777" w:rsidR="00511E9A" w:rsidRDefault="00000000">
      <w:pPr>
        <w:pStyle w:val="afff"/>
        <w:spacing w:before="120" w:after="120"/>
      </w:pPr>
      <w:r>
        <w:rPr>
          <w:rFonts w:hint="eastAsia"/>
        </w:rPr>
        <w:t>缺陷样品与数据要求</w:t>
      </w:r>
    </w:p>
    <w:p w14:paraId="0594760F" w14:textId="77777777" w:rsidR="00511E9A" w:rsidRDefault="00000000">
      <w:pPr>
        <w:pStyle w:val="afffffffff4"/>
      </w:pPr>
      <w:r>
        <w:rPr>
          <w:rFonts w:hint="eastAsia"/>
        </w:rPr>
        <w:t>应结合核燃料棒制造工艺和焊接工艺，梳理焊缝可能存在的典型缺陷类型。</w:t>
      </w:r>
    </w:p>
    <w:p w14:paraId="2B81CAA2" w14:textId="77777777" w:rsidR="00511E9A" w:rsidRDefault="00000000">
      <w:pPr>
        <w:pStyle w:val="afffffffff4"/>
      </w:pPr>
      <w:r>
        <w:rPr>
          <w:rFonts w:hint="eastAsia"/>
        </w:rPr>
        <w:t>缺陷样品应具有代表性，宜覆盖气孔、气胀、未焊透、夹钨等典型焊缝缺陷。</w:t>
      </w:r>
    </w:p>
    <w:p w14:paraId="2D4770A2" w14:textId="77777777" w:rsidR="00511E9A" w:rsidRDefault="00000000">
      <w:pPr>
        <w:pStyle w:val="afffffffff4"/>
      </w:pPr>
      <w:r>
        <w:rPr>
          <w:rFonts w:hint="eastAsia"/>
        </w:rPr>
        <w:t>缺陷样品应通过射线数字成像方式获取相应图像数据，图像应能够反映缺陷的主要特征。</w:t>
      </w:r>
    </w:p>
    <w:p w14:paraId="28B8D124" w14:textId="77777777" w:rsidR="00511E9A" w:rsidRDefault="00000000">
      <w:pPr>
        <w:pStyle w:val="afffffffff4"/>
      </w:pPr>
      <w:r>
        <w:rPr>
          <w:rFonts w:hint="eastAsia"/>
        </w:rPr>
        <w:t>每种缺陷类型的样品数量应不少于50根，宜不少于100根。</w:t>
      </w:r>
    </w:p>
    <w:p w14:paraId="553C2732" w14:textId="77777777" w:rsidR="00511E9A" w:rsidRDefault="00000000">
      <w:pPr>
        <w:pStyle w:val="afffffffff4"/>
      </w:pPr>
      <w:r>
        <w:rPr>
          <w:rFonts w:hint="eastAsia"/>
        </w:rPr>
        <w:t>用于智能分析的数据宜覆盖不同批次、不同工况、不同成像条件和不同操作人员条件下获取的图像样本。</w:t>
      </w:r>
    </w:p>
    <w:p w14:paraId="7FB89030" w14:textId="77777777" w:rsidR="00511E9A" w:rsidRDefault="00000000">
      <w:pPr>
        <w:pStyle w:val="afffffffff4"/>
      </w:pPr>
      <w:r>
        <w:rPr>
          <w:rFonts w:hint="eastAsia"/>
        </w:rPr>
        <w:t>数据集宜同时包含缺陷样本和无缺陷样本。</w:t>
      </w:r>
    </w:p>
    <w:p w14:paraId="66807846" w14:textId="77777777" w:rsidR="00511E9A" w:rsidRDefault="00000000">
      <w:pPr>
        <w:pStyle w:val="afff"/>
        <w:spacing w:before="120" w:after="120"/>
      </w:pPr>
      <w:r>
        <w:rPr>
          <w:rFonts w:hint="eastAsia"/>
        </w:rPr>
        <w:t>数据标注要求</w:t>
      </w:r>
    </w:p>
    <w:p w14:paraId="6992F290" w14:textId="77777777" w:rsidR="00511E9A" w:rsidRDefault="00000000">
      <w:pPr>
        <w:pStyle w:val="afffffffff4"/>
      </w:pPr>
      <w:r>
        <w:rPr>
          <w:rFonts w:hint="eastAsia"/>
        </w:rPr>
        <w:t>应采用具备目标位置标注和类别标注功能的工具对图像中的缺陷进行标注。</w:t>
      </w:r>
    </w:p>
    <w:p w14:paraId="4570760C" w14:textId="77777777" w:rsidR="00511E9A" w:rsidRDefault="00000000">
      <w:pPr>
        <w:pStyle w:val="afffffffff4"/>
      </w:pPr>
      <w:r>
        <w:rPr>
          <w:rFonts w:hint="eastAsia"/>
        </w:rPr>
        <w:t>标注内容应至少包括缺陷位置和缺陷类别。</w:t>
      </w:r>
    </w:p>
    <w:p w14:paraId="066D8E3E" w14:textId="77777777" w:rsidR="00511E9A" w:rsidRDefault="00000000">
      <w:pPr>
        <w:pStyle w:val="afffffffff4"/>
      </w:pPr>
      <w:r>
        <w:rPr>
          <w:rFonts w:hint="eastAsia"/>
        </w:rPr>
        <w:t>当采用矩形框标注时，标注框应尽量贴合缺陷边界。</w:t>
      </w:r>
    </w:p>
    <w:p w14:paraId="33F698DF" w14:textId="77777777" w:rsidR="00511E9A" w:rsidRDefault="00000000">
      <w:pPr>
        <w:pStyle w:val="afffffffff4"/>
      </w:pPr>
      <w:r>
        <w:rPr>
          <w:rFonts w:hint="eastAsia"/>
        </w:rPr>
        <w:t>标注时，图像显示比例宜以能够清晰辨识缺陷边界为准；必要时可对图像进行放大显示。</w:t>
      </w:r>
    </w:p>
    <w:p w14:paraId="16536D45" w14:textId="77777777" w:rsidR="00511E9A" w:rsidRDefault="00000000">
      <w:pPr>
        <w:pStyle w:val="afffffffff4"/>
      </w:pPr>
      <w:r>
        <w:rPr>
          <w:rFonts w:hint="eastAsia"/>
        </w:rPr>
        <w:t>标注结果应经过复核，确保位置标注、类别标注及对应关系的准确性与一致性。</w:t>
      </w:r>
    </w:p>
    <w:p w14:paraId="1993A3C5" w14:textId="77777777" w:rsidR="00511E9A" w:rsidRDefault="00000000">
      <w:pPr>
        <w:pStyle w:val="afffffffff4"/>
      </w:pPr>
      <w:r>
        <w:rPr>
          <w:rFonts w:hint="eastAsia"/>
        </w:rPr>
        <w:t>数据集宜按训练集、验证集和测试集进行划分，各数据子集应保持缺陷类别分布的合理性。</w:t>
      </w:r>
    </w:p>
    <w:p w14:paraId="4FFE7CC8" w14:textId="77777777" w:rsidR="00511E9A" w:rsidRDefault="00000000">
      <w:pPr>
        <w:pStyle w:val="afffffffff4"/>
      </w:pPr>
      <w:r>
        <w:rPr>
          <w:rFonts w:hint="eastAsia"/>
        </w:rPr>
        <w:t>数据划分时，应避免同一缺陷样本信息同时进入训练集和测试集。</w:t>
      </w:r>
    </w:p>
    <w:p w14:paraId="7105D1AE" w14:textId="77777777" w:rsidR="00511E9A" w:rsidRDefault="00000000">
      <w:pPr>
        <w:pStyle w:val="affe"/>
        <w:spacing w:before="240" w:after="240"/>
      </w:pPr>
      <w:r>
        <w:rPr>
          <w:rFonts w:hint="eastAsia"/>
        </w:rPr>
        <w:t>图像处理</w:t>
      </w:r>
    </w:p>
    <w:p w14:paraId="0749F5ED" w14:textId="77777777" w:rsidR="00511E9A" w:rsidRDefault="00000000">
      <w:pPr>
        <w:pStyle w:val="afff"/>
        <w:spacing w:before="120" w:after="120"/>
      </w:pPr>
      <w:r>
        <w:rPr>
          <w:rFonts w:hint="eastAsia"/>
        </w:rPr>
        <w:t>一般要求</w:t>
      </w:r>
    </w:p>
    <w:p w14:paraId="3B6C465C" w14:textId="77777777" w:rsidR="00511E9A" w:rsidRDefault="00000000">
      <w:pPr>
        <w:pStyle w:val="afffffffff4"/>
      </w:pPr>
      <w:r>
        <w:rPr>
          <w:rFonts w:hint="eastAsia"/>
        </w:rPr>
        <w:t>应满足核燃料棒焊缝射线检测智能分析对区域定位、缺陷显示和结果稳定性的要求。</w:t>
      </w:r>
    </w:p>
    <w:p w14:paraId="43D41947" w14:textId="77777777" w:rsidR="00511E9A" w:rsidRDefault="00000000">
      <w:pPr>
        <w:pStyle w:val="afffffffff4"/>
      </w:pPr>
      <w:r>
        <w:rPr>
          <w:rFonts w:hint="eastAsia"/>
        </w:rPr>
        <w:t>宜包括单棒分割、焊缝评定区提取以及必要的数据增强等内容。</w:t>
      </w:r>
    </w:p>
    <w:p w14:paraId="3ADA9B2D" w14:textId="77777777" w:rsidR="00511E9A" w:rsidRDefault="00000000">
      <w:pPr>
        <w:pStyle w:val="afffffffff4"/>
      </w:pPr>
      <w:r>
        <w:rPr>
          <w:rFonts w:hint="eastAsia"/>
        </w:rPr>
        <w:t>不应改变缺陷的本质特征，不应引入影响判定结果的明显失真。</w:t>
      </w:r>
    </w:p>
    <w:p w14:paraId="6F7FD3C7" w14:textId="77777777" w:rsidR="00511E9A" w:rsidRDefault="00000000">
      <w:pPr>
        <w:pStyle w:val="afffffffff4"/>
      </w:pPr>
      <w:r>
        <w:rPr>
          <w:rFonts w:hint="eastAsia"/>
        </w:rPr>
        <w:t>处理过程中形成的中间结果宜具备可复核性和可追溯性。</w:t>
      </w:r>
    </w:p>
    <w:p w14:paraId="15EC6F9C" w14:textId="77777777" w:rsidR="00511E9A" w:rsidRDefault="00000000">
      <w:pPr>
        <w:pStyle w:val="afff"/>
        <w:spacing w:before="120" w:after="120"/>
      </w:pPr>
      <w:r>
        <w:rPr>
          <w:rFonts w:hint="eastAsia"/>
        </w:rPr>
        <w:t>单棒分割</w:t>
      </w:r>
    </w:p>
    <w:p w14:paraId="2A825FF5" w14:textId="77777777" w:rsidR="00511E9A" w:rsidRDefault="00000000">
      <w:pPr>
        <w:pStyle w:val="afffffffffffd"/>
      </w:pPr>
      <w:r>
        <w:rPr>
          <w:rFonts w:hint="eastAsia"/>
        </w:rPr>
        <w:t>当射线图像中同时包含多根核燃料棒时，应先进行单棒分割。单棒分割应能够将多棒图像分离为单根核燃料棒图像，为后续焊缝评定区提取和缺陷分析提供输入。单棒分割可采用阈值分割、轮廓提取、投影分析或其他能够实现稳定分割的方法。分割结果应保证单根核燃料棒区域完整，并宜减少背景区域和相邻燃料棒的干扰，不应明显影响后续焊缝评定区定位和缺陷识别结果。单棒分割方法示例见附录A。</w:t>
      </w:r>
    </w:p>
    <w:p w14:paraId="66A7FAE4" w14:textId="77777777" w:rsidR="00511E9A" w:rsidRDefault="00000000">
      <w:pPr>
        <w:pStyle w:val="afff"/>
        <w:spacing w:before="120" w:after="120"/>
      </w:pPr>
      <w:r>
        <w:rPr>
          <w:rFonts w:hint="eastAsia"/>
        </w:rPr>
        <w:t>焊缝评定区提取</w:t>
      </w:r>
    </w:p>
    <w:p w14:paraId="5550E235" w14:textId="77777777" w:rsidR="00511E9A" w:rsidRDefault="00000000">
      <w:pPr>
        <w:pStyle w:val="afffffffffffd"/>
      </w:pPr>
      <w:r>
        <w:rPr>
          <w:rFonts w:hint="eastAsia"/>
        </w:rPr>
        <w:lastRenderedPageBreak/>
        <w:t>应从单棒图像中提取焊缝评定区，作为后续智能分析的目标区域。焊缝评定区提取宜采用基于模板匹配、结构先验、空间位置关系或其他能够稳定定位焊缝区域的方法。当图像存在整体灰度波动、亮度变化或批次差异时，宜采用具有归一化处理能力的匹配方法或其他鲁棒性较好的定位方法。提取结果应保证评定区位置准确、范围完整，并具有良好的重复性和一致性。当同一规格核燃料棒的端塞结构与焊缝评定区之间具有稳定空间关系时，可基于端塞定位结果确定焊缝评定区位置。对于不同规格、不同产线或不同端塞类型的核燃料棒，应根据实际图像特征设置相应的提取参数或定位模板。焊缝评定区提取方法见附录B。</w:t>
      </w:r>
    </w:p>
    <w:p w14:paraId="1B02DBE1" w14:textId="77777777" w:rsidR="00511E9A" w:rsidRDefault="00000000">
      <w:pPr>
        <w:pStyle w:val="afff"/>
        <w:spacing w:before="120" w:after="120"/>
      </w:pPr>
      <w:r>
        <w:rPr>
          <w:rFonts w:hint="eastAsia"/>
        </w:rPr>
        <w:t>数据增强</w:t>
      </w:r>
    </w:p>
    <w:p w14:paraId="57BA0B4C" w14:textId="77777777" w:rsidR="00511E9A" w:rsidRDefault="00000000">
      <w:pPr>
        <w:pStyle w:val="afffffffffffd"/>
      </w:pPr>
      <w:r>
        <w:rPr>
          <w:rFonts w:hint="eastAsia"/>
        </w:rPr>
        <w:t>为提升小目标焊缝缺陷的识别效果，可对训练数据进行增强处理。数据增强方式可包括图像拼接、样本复制、混合增强、翻转变换等方法。数据增强策略宜根据样本数量、缺陷类别分布及模型训练需求合理确定。对于样本数量较少的缺陷类别，增强后的样本数量宜为原始样本数量的6倍～10倍。数据增强仅应用于模型训练、验证等开发环节，不应用于最终检测结果的直接判定。</w:t>
      </w:r>
    </w:p>
    <w:p w14:paraId="1750442B" w14:textId="77777777" w:rsidR="00511E9A" w:rsidRDefault="00000000">
      <w:pPr>
        <w:pStyle w:val="affe"/>
        <w:spacing w:before="240" w:after="240"/>
      </w:pPr>
      <w:r>
        <w:rPr>
          <w:rFonts w:hint="eastAsia"/>
        </w:rPr>
        <w:t>智能分析</w:t>
      </w:r>
    </w:p>
    <w:p w14:paraId="7D53EC20" w14:textId="77777777" w:rsidR="00511E9A" w:rsidRDefault="00000000">
      <w:pPr>
        <w:pStyle w:val="afff"/>
        <w:spacing w:before="120" w:after="120"/>
      </w:pPr>
      <w:bookmarkStart w:id="44" w:name="_Toc401955550"/>
      <w:bookmarkStart w:id="45" w:name="_Toc2037726310"/>
      <w:r>
        <w:rPr>
          <w:rFonts w:hint="eastAsia"/>
        </w:rPr>
        <w:t>一般要求</w:t>
      </w:r>
    </w:p>
    <w:p w14:paraId="179684E8" w14:textId="77777777" w:rsidR="00511E9A" w:rsidRDefault="00000000">
      <w:pPr>
        <w:pStyle w:val="afffffffff4"/>
      </w:pPr>
      <w:r>
        <w:rPr>
          <w:rFonts w:hint="eastAsia"/>
        </w:rPr>
        <w:t>应基于焊缝评定区图像开展缺陷识别、定位、分类和辅助判定。</w:t>
      </w:r>
    </w:p>
    <w:p w14:paraId="047586BC" w14:textId="77777777" w:rsidR="00511E9A" w:rsidRDefault="00000000">
      <w:pPr>
        <w:pStyle w:val="afffffffff4"/>
      </w:pPr>
      <w:r>
        <w:rPr>
          <w:rFonts w:hint="eastAsia"/>
        </w:rPr>
        <w:t>宜包括模型训练、缺陷检测、结果分类、后处理与结果修正等内容。</w:t>
      </w:r>
    </w:p>
    <w:p w14:paraId="2BBE9498" w14:textId="77777777" w:rsidR="00511E9A" w:rsidRDefault="00000000">
      <w:pPr>
        <w:pStyle w:val="afffffffff4"/>
      </w:pPr>
      <w:r>
        <w:rPr>
          <w:rFonts w:hint="eastAsia"/>
        </w:rPr>
        <w:t>应能够输出缺陷位置、缺陷类别及相关分析结果。</w:t>
      </w:r>
    </w:p>
    <w:p w14:paraId="49574AD5" w14:textId="77777777" w:rsidR="00511E9A" w:rsidRDefault="00000000">
      <w:pPr>
        <w:pStyle w:val="afffffffff4"/>
      </w:pPr>
      <w:r>
        <w:rPr>
          <w:rFonts w:hint="eastAsia"/>
        </w:rPr>
        <w:t>应具备对小目标焊缝缺陷的识别能力。</w:t>
      </w:r>
    </w:p>
    <w:p w14:paraId="34DEAF63" w14:textId="77777777" w:rsidR="00511E9A" w:rsidRDefault="00000000">
      <w:pPr>
        <w:pStyle w:val="afffffffff4"/>
      </w:pPr>
      <w:r>
        <w:rPr>
          <w:rFonts w:hint="eastAsia"/>
        </w:rPr>
        <w:t>分析结果宜结合多角度图像信息和工程判定规则进行综合确定。</w:t>
      </w:r>
    </w:p>
    <w:p w14:paraId="5DFB32EB" w14:textId="77777777" w:rsidR="00511E9A" w:rsidRDefault="00000000">
      <w:pPr>
        <w:pStyle w:val="afff"/>
        <w:spacing w:before="120" w:after="120"/>
      </w:pPr>
      <w:r>
        <w:rPr>
          <w:rFonts w:hint="eastAsia"/>
        </w:rPr>
        <w:t>模型训练</w:t>
      </w:r>
    </w:p>
    <w:p w14:paraId="08DD45EE" w14:textId="77777777" w:rsidR="00511E9A" w:rsidRDefault="00000000">
      <w:pPr>
        <w:pStyle w:val="afffffffffffd"/>
      </w:pPr>
      <w:r>
        <w:rPr>
          <w:rFonts w:hint="eastAsia"/>
        </w:rPr>
        <w:t>模型训练应基于经过标注和复核的数据集开展，并宜结合核燃料棒焊缝缺陷尺寸小、灰度特征弱、类别间差异有限等特点进行针对性设计。用于智能分析的模型可采用目标检测模型（如YOLO系列）或其他适宜的人工智能方法，以实现对焊缝缺陷的定位与识别。训练过程中，宜对训练集、验证集和测试集进行合理划分，并避免样本信息泄漏。为提高模型对小目标缺陷的识别能力，可结合实际需求对模型结构、特征提取方式、损失函数或训练策略进行优化。模型训练完成后，应采用独立测试数据对模型性能进行验证。</w:t>
      </w:r>
    </w:p>
    <w:p w14:paraId="2BD065CC" w14:textId="77777777" w:rsidR="00511E9A" w:rsidRDefault="00000000">
      <w:pPr>
        <w:pStyle w:val="afff"/>
        <w:spacing w:before="120" w:after="120"/>
      </w:pPr>
      <w:r>
        <w:rPr>
          <w:rFonts w:hint="eastAsia"/>
        </w:rPr>
        <w:t>缺陷检测与分类</w:t>
      </w:r>
    </w:p>
    <w:p w14:paraId="74DE0EA2" w14:textId="77777777" w:rsidR="00511E9A" w:rsidRDefault="00000000">
      <w:pPr>
        <w:pStyle w:val="afffffffffffd"/>
      </w:pPr>
      <w:r>
        <w:rPr>
          <w:rFonts w:hint="eastAsia"/>
        </w:rPr>
        <w:t>智能分析应能够识别焊缝图像中的异常目标，并输出相应的检测与分类结果。缺陷类别宜根据核燃料棒焊缝质量控制要求确定，典型缺陷类别可包括气孔、气胀、未焊透和夹钨。对于检测到的缺陷目标，宜给出其位置、类别及对应分析结果。当分析结果存在类别混淆、定位不确定或特征表达不充分等情况时，宜结合多角度图像信息、规则修正结果或人工复核结果进行确认。分析结果的输出形式宜包括原始图像、标注图像、缺陷类别信息及统计结果。</w:t>
      </w:r>
    </w:p>
    <w:p w14:paraId="05E460A8" w14:textId="77777777" w:rsidR="00511E9A" w:rsidRDefault="00000000">
      <w:pPr>
        <w:pStyle w:val="afff"/>
        <w:spacing w:before="120" w:after="120"/>
      </w:pPr>
      <w:r>
        <w:rPr>
          <w:rFonts w:hint="eastAsia"/>
        </w:rPr>
        <w:t>后处理与结果修正</w:t>
      </w:r>
    </w:p>
    <w:p w14:paraId="255CADA1" w14:textId="77777777" w:rsidR="00511E9A" w:rsidRDefault="00000000">
      <w:pPr>
        <w:pStyle w:val="afffffffffffd"/>
      </w:pPr>
      <w:r>
        <w:rPr>
          <w:rFonts w:hint="eastAsia"/>
        </w:rPr>
        <w:t>为提高缺陷判定的准确性和工程适用性，可对智能分析结果进行后处理与结果修正。后处理宜结合焊缝缺陷的灰度特征、形状特征和空间位置关系，并结合相关工程经验对检测结果进行综合判断。对于不同类型缺陷，可根据其在多角度图像中的重复出现情况、位置特征及形态特征，对检测结果进行修正或补充判定。采用规则修正方法时，规则内容应与核燃料棒焊缝缺陷的实际特征相一致。典型专家规则示例见附录C。</w:t>
      </w:r>
    </w:p>
    <w:bookmarkEnd w:id="44"/>
    <w:bookmarkEnd w:id="45"/>
    <w:p w14:paraId="6F7DAD7C" w14:textId="77777777" w:rsidR="00511E9A" w:rsidRDefault="00000000">
      <w:pPr>
        <w:pStyle w:val="affe"/>
        <w:spacing w:before="240" w:after="240"/>
      </w:pPr>
      <w:r>
        <w:rPr>
          <w:rFonts w:hint="eastAsia"/>
        </w:rPr>
        <w:t>结果判定与评价</w:t>
      </w:r>
    </w:p>
    <w:p w14:paraId="4375707F" w14:textId="77777777" w:rsidR="00511E9A" w:rsidRDefault="00000000">
      <w:pPr>
        <w:pStyle w:val="afff"/>
        <w:spacing w:before="120" w:after="120"/>
      </w:pPr>
      <w:r>
        <w:rPr>
          <w:rFonts w:hint="eastAsia"/>
        </w:rPr>
        <w:t>结果判定原则</w:t>
      </w:r>
    </w:p>
    <w:p w14:paraId="0B699B1F" w14:textId="77777777" w:rsidR="00511E9A" w:rsidRDefault="00000000">
      <w:pPr>
        <w:pStyle w:val="afffffffff4"/>
      </w:pPr>
      <w:r>
        <w:rPr>
          <w:rFonts w:hint="eastAsia"/>
        </w:rPr>
        <w:t>核燃料棒焊缝的结果判定应基于智能分析结果，并结合后处理与结果修正结果综合确定；</w:t>
      </w:r>
    </w:p>
    <w:p w14:paraId="6D70A5B6" w14:textId="77777777" w:rsidR="00511E9A" w:rsidRDefault="00000000">
      <w:pPr>
        <w:pStyle w:val="afffffffff4"/>
      </w:pPr>
      <w:r>
        <w:rPr>
          <w:rFonts w:hint="eastAsia"/>
        </w:rPr>
        <w:lastRenderedPageBreak/>
        <w:t>当采用多角度成像时，应结合同一焊缝在不同角度图像中的分析结果进行综合判定；</w:t>
      </w:r>
    </w:p>
    <w:p w14:paraId="159232D4" w14:textId="77777777" w:rsidR="00511E9A" w:rsidRDefault="00000000">
      <w:pPr>
        <w:pStyle w:val="afffffffff4"/>
      </w:pPr>
      <w:r>
        <w:rPr>
          <w:rFonts w:hint="eastAsia"/>
        </w:rPr>
        <w:t>对同一根核燃料棒焊缝的最终判定，不应仅依据单幅图像结果作出；</w:t>
      </w:r>
    </w:p>
    <w:p w14:paraId="24B49E4C" w14:textId="77777777" w:rsidR="00511E9A" w:rsidRDefault="00000000">
      <w:pPr>
        <w:pStyle w:val="afffffffff4"/>
      </w:pPr>
      <w:r>
        <w:rPr>
          <w:rFonts w:hint="eastAsia"/>
        </w:rPr>
        <w:t>当智能分析结果、规则修正结果与人工判读结果存在明显不一致时，宜进行人工复核。</w:t>
      </w:r>
    </w:p>
    <w:p w14:paraId="402994B0" w14:textId="77777777" w:rsidR="00511E9A" w:rsidRDefault="00000000">
      <w:pPr>
        <w:pStyle w:val="afff"/>
        <w:spacing w:before="120" w:after="120"/>
      </w:pPr>
      <w:r>
        <w:rPr>
          <w:rFonts w:hint="eastAsia"/>
        </w:rPr>
        <w:t>多角度图像综合判定</w:t>
      </w:r>
    </w:p>
    <w:p w14:paraId="1639FDEE" w14:textId="77777777" w:rsidR="00511E9A" w:rsidRDefault="00000000">
      <w:pPr>
        <w:pStyle w:val="afffff8"/>
        <w:ind w:firstLine="420"/>
      </w:pPr>
      <w:r>
        <w:rPr>
          <w:rFonts w:hint="eastAsia"/>
        </w:rPr>
        <w:t>对每根核燃料棒焊缝，宜结合不同角度获取的图像进行综合评价。当采用</w:t>
      </w:r>
      <w:r>
        <w:rPr>
          <w:rFonts w:hint="eastAsia"/>
        </w:rPr>
        <w:t>3</w:t>
      </w:r>
      <w:r>
        <w:rPr>
          <w:rFonts w:hint="eastAsia"/>
        </w:rPr>
        <w:t>幅不同角度图像进行分析时，应综合考虑缺陷在各幅图像中的重复出现情况、位置关系和特征一致性。对于需结合多幅图像共同判断的缺陷类型，宜依据相应判定规则进行综合分析。多角度图像综合判定规则可根据工程应用需求进一步细化。</w:t>
      </w:r>
    </w:p>
    <w:p w14:paraId="49CF4CB5" w14:textId="77777777" w:rsidR="00511E9A" w:rsidRDefault="00000000">
      <w:pPr>
        <w:pStyle w:val="afff"/>
        <w:spacing w:before="120" w:after="120"/>
      </w:pPr>
      <w:r>
        <w:rPr>
          <w:rFonts w:hint="eastAsia"/>
        </w:rPr>
        <w:t>评价指标</w:t>
      </w:r>
    </w:p>
    <w:p w14:paraId="30BE8CE7" w14:textId="77777777" w:rsidR="00511E9A" w:rsidRDefault="00000000">
      <w:pPr>
        <w:pStyle w:val="afffff8"/>
        <w:ind w:firstLine="420"/>
      </w:pPr>
      <w:r>
        <w:rPr>
          <w:rFonts w:hint="eastAsia"/>
        </w:rPr>
        <w:t>智能分析方法的效果评价宜采用召回率、精确率、误检率和缺陷分类准确度等指标。必要时，也可根据工程应用需求增加漏检率、</w:t>
      </w:r>
      <w:r>
        <w:rPr>
          <w:rFonts w:hint="eastAsia"/>
        </w:rPr>
        <w:t>F1</w:t>
      </w:r>
      <w:r>
        <w:rPr>
          <w:rFonts w:hint="eastAsia"/>
        </w:rPr>
        <w:t>值或其他评价指标。评价结果宜分别给出总体统计结果和各缺陷类别统计结果。评价应基于独立测试数据集进行。</w:t>
      </w:r>
    </w:p>
    <w:p w14:paraId="193048E5" w14:textId="77777777" w:rsidR="00511E9A" w:rsidRDefault="00000000">
      <w:pPr>
        <w:pStyle w:val="afff"/>
        <w:spacing w:before="120" w:after="120"/>
      </w:pPr>
      <w:r>
        <w:rPr>
          <w:rFonts w:hint="eastAsia"/>
        </w:rPr>
        <w:t>指标计算方法</w:t>
      </w:r>
    </w:p>
    <w:p w14:paraId="6C693DE6" w14:textId="77777777" w:rsidR="00511E9A" w:rsidRDefault="00000000">
      <w:pPr>
        <w:pStyle w:val="af4"/>
        <w:numPr>
          <w:ilvl w:val="0"/>
          <w:numId w:val="0"/>
        </w:numPr>
        <w:ind w:left="425"/>
      </w:pPr>
      <w:r>
        <w:rPr>
          <w:rFonts w:hint="eastAsia"/>
        </w:rPr>
        <w:t>指标计算方法如下：</w:t>
      </w:r>
    </w:p>
    <w:p w14:paraId="1C78900D" w14:textId="77777777" w:rsidR="00511E9A" w:rsidRDefault="00000000">
      <w:pPr>
        <w:pStyle w:val="af4"/>
      </w:pPr>
      <w:r>
        <w:rPr>
          <w:rFonts w:hint="eastAsia"/>
        </w:rPr>
        <w:t>召回率（Recall）：衡量模型对缺陷的检出能力，计算公式如下：</w:t>
      </w:r>
    </w:p>
    <w:p w14:paraId="583B00FD" w14:textId="77777777" w:rsidR="00511E9A" w:rsidRDefault="00000000">
      <w:pPr>
        <w:pStyle w:val="afffffff4"/>
        <w:rPr>
          <w:rFonts w:hint="eastAsia"/>
        </w:rPr>
      </w:pPr>
      <w:r>
        <w:rPr>
          <w:rFonts w:hint="eastAsia"/>
        </w:rPr>
        <w:tab/>
      </w:r>
      <m:oMath>
        <m:r>
          <w:rPr>
            <w:rFonts w:ascii="DejaVu Math TeX Gyre" w:eastAsia="微软雅黑" w:hAnsi="DejaVu Math TeX Gyre" w:cs="微软雅黑"/>
            <w:sz w:val="24"/>
            <w:szCs w:val="24"/>
          </w:rPr>
          <m:t xml:space="preserve">Recall = </m:t>
        </m:r>
        <m:f>
          <m:fPr>
            <m:ctrlPr>
              <w:rPr>
                <w:rFonts w:ascii="DejaVu Math TeX Gyre" w:eastAsia="微软雅黑" w:hAnsi="DejaVu Math TeX Gyre" w:cs="微软雅黑"/>
                <w:i/>
                <w:iCs/>
                <w:sz w:val="24"/>
                <w:szCs w:val="24"/>
              </w:rPr>
            </m:ctrlPr>
          </m:fPr>
          <m:num>
            <m:r>
              <w:rPr>
                <w:rFonts w:ascii="DejaVu Math TeX Gyre" w:eastAsia="微软雅黑" w:hAnsi="DejaVu Math TeX Gyre" w:cs="微软雅黑"/>
                <w:sz w:val="24"/>
                <w:szCs w:val="24"/>
              </w:rPr>
              <m:t>TP</m:t>
            </m:r>
          </m:num>
          <m:den>
            <m:r>
              <w:rPr>
                <w:rFonts w:ascii="DejaVu Math TeX Gyre" w:eastAsia="微软雅黑" w:hAnsi="DejaVu Math TeX Gyre" w:cs="微软雅黑"/>
                <w:sz w:val="24"/>
                <w:szCs w:val="24"/>
              </w:rPr>
              <m:t>TP + FN</m:t>
            </m:r>
          </m:den>
        </m:f>
      </m:oMath>
      <w:r>
        <w:rPr>
          <w:rFonts w:ascii="微软雅黑" w:eastAsia="微软雅黑" w:hAnsi="微软雅黑" w:hint="eastAsia"/>
        </w:rPr>
        <w:tab/>
      </w:r>
      <w:r>
        <w:t>(</w:t>
      </w:r>
      <w:r>
        <w:fldChar w:fldCharType="begin"/>
      </w:r>
      <w:r>
        <w:instrText xml:space="preserve"> AUTONUM </w:instrText>
      </w:r>
      <w:r>
        <w:fldChar w:fldCharType="end"/>
      </w:r>
      <w:r>
        <w:t>)</w:t>
      </w:r>
    </w:p>
    <w:p w14:paraId="6AA1C193" w14:textId="77777777" w:rsidR="00511E9A" w:rsidRDefault="00000000">
      <w:pPr>
        <w:pStyle w:val="afffff7"/>
        <w:ind w:firstLine="420"/>
      </w:pPr>
      <w:r>
        <w:rPr>
          <w:rFonts w:hint="eastAsia"/>
        </w:rPr>
        <w:t>式中：</w:t>
      </w:r>
    </w:p>
    <w:p w14:paraId="5A8C122C" w14:textId="77777777" w:rsidR="00511E9A" w:rsidRDefault="00000000">
      <w:pPr>
        <w:pStyle w:val="afffff8"/>
        <w:ind w:firstLine="420"/>
      </w:pPr>
      <w:r>
        <w:rPr>
          <w:rFonts w:hint="eastAsia"/>
          <w:i/>
          <w:iCs/>
        </w:rPr>
        <w:t>TP</w:t>
      </w:r>
      <w:r>
        <w:rPr>
          <w:rFonts w:hint="eastAsia"/>
        </w:rPr>
        <w:t>（</w:t>
      </w:r>
      <w:r>
        <w:rPr>
          <w:rFonts w:hint="eastAsia"/>
        </w:rPr>
        <w:t>True Positive</w:t>
      </w:r>
      <w:r>
        <w:rPr>
          <w:rFonts w:hint="eastAsia"/>
        </w:rPr>
        <w:t>）——正确检测出的缺陷数量；</w:t>
      </w:r>
    </w:p>
    <w:p w14:paraId="4AA1FFCB" w14:textId="77777777" w:rsidR="00511E9A" w:rsidRDefault="00000000">
      <w:pPr>
        <w:pStyle w:val="afffff8"/>
        <w:ind w:firstLine="420"/>
      </w:pPr>
      <w:r>
        <w:rPr>
          <w:rFonts w:hint="eastAsia"/>
          <w:i/>
          <w:iCs/>
        </w:rPr>
        <w:t>FN</w:t>
      </w:r>
      <w:r>
        <w:rPr>
          <w:rFonts w:hint="eastAsia"/>
        </w:rPr>
        <w:t>（</w:t>
      </w:r>
      <w:r>
        <w:rPr>
          <w:rFonts w:hint="eastAsia"/>
        </w:rPr>
        <w:t>False Negative</w:t>
      </w:r>
      <w:r>
        <w:rPr>
          <w:rFonts w:hint="eastAsia"/>
        </w:rPr>
        <w:t>）——未检测出的缺陷数量。</w:t>
      </w:r>
    </w:p>
    <w:p w14:paraId="43DEF878" w14:textId="77777777" w:rsidR="00511E9A" w:rsidRDefault="00000000">
      <w:pPr>
        <w:pStyle w:val="af4"/>
      </w:pPr>
      <w:r>
        <w:rPr>
          <w:rFonts w:hint="eastAsia"/>
        </w:rPr>
        <w:t>精度（Precision）：衡量模型检测出的缺陷中实际为缺陷的比例，计算公式如下：</w:t>
      </w:r>
    </w:p>
    <w:p w14:paraId="5BEEF8BF" w14:textId="77777777" w:rsidR="00511E9A" w:rsidRDefault="00000000">
      <w:pPr>
        <w:pStyle w:val="afffffff4"/>
        <w:rPr>
          <w:rFonts w:hint="eastAsia"/>
        </w:rPr>
      </w:pPr>
      <w:r>
        <w:rPr>
          <w:rFonts w:hint="eastAsia"/>
        </w:rPr>
        <w:tab/>
      </w:r>
      <m:oMath>
        <m:r>
          <w:rPr>
            <w:rFonts w:ascii="DejaVu Math TeX Gyre" w:eastAsia="微软雅黑" w:hAnsi="DejaVu Math TeX Gyre" w:cs="微软雅黑"/>
            <w:sz w:val="24"/>
            <w:szCs w:val="24"/>
          </w:rPr>
          <m:t xml:space="preserve">Precision = </m:t>
        </m:r>
        <m:f>
          <m:fPr>
            <m:ctrlPr>
              <w:rPr>
                <w:rFonts w:ascii="DejaVu Math TeX Gyre" w:eastAsia="微软雅黑" w:hAnsi="DejaVu Math TeX Gyre" w:cs="微软雅黑"/>
                <w:i/>
                <w:iCs/>
                <w:sz w:val="24"/>
                <w:szCs w:val="24"/>
              </w:rPr>
            </m:ctrlPr>
          </m:fPr>
          <m:num>
            <m:r>
              <w:rPr>
                <w:rFonts w:ascii="DejaVu Math TeX Gyre" w:eastAsia="微软雅黑" w:hAnsi="DejaVu Math TeX Gyre" w:cs="微软雅黑"/>
                <w:sz w:val="24"/>
                <w:szCs w:val="24"/>
              </w:rPr>
              <m:t>TP</m:t>
            </m:r>
          </m:num>
          <m:den>
            <m:r>
              <w:rPr>
                <w:rFonts w:ascii="DejaVu Math TeX Gyre" w:eastAsia="微软雅黑" w:hAnsi="DejaVu Math TeX Gyre" w:cs="微软雅黑"/>
                <w:sz w:val="24"/>
                <w:szCs w:val="24"/>
              </w:rPr>
              <m:t>TP + FP</m:t>
            </m:r>
          </m:den>
        </m:f>
      </m:oMath>
      <w:r>
        <w:rPr>
          <w:rFonts w:ascii="微软雅黑" w:eastAsia="微软雅黑" w:hAnsi="微软雅黑" w:hint="eastAsia"/>
        </w:rPr>
        <w:tab/>
      </w:r>
      <w:r>
        <w:t>(</w:t>
      </w:r>
      <w:r>
        <w:fldChar w:fldCharType="begin"/>
      </w:r>
      <w:r>
        <w:instrText xml:space="preserve"> AUTONUM </w:instrText>
      </w:r>
      <w:r>
        <w:fldChar w:fldCharType="end"/>
      </w:r>
      <w:r>
        <w:t>)</w:t>
      </w:r>
    </w:p>
    <w:p w14:paraId="79C99977" w14:textId="77777777" w:rsidR="00511E9A" w:rsidRDefault="00000000">
      <w:pPr>
        <w:pStyle w:val="afffff7"/>
        <w:ind w:firstLine="420"/>
      </w:pPr>
      <w:r>
        <w:rPr>
          <w:rFonts w:hint="eastAsia"/>
        </w:rPr>
        <w:t>式中：</w:t>
      </w:r>
    </w:p>
    <w:p w14:paraId="46116184" w14:textId="77777777" w:rsidR="00511E9A" w:rsidRDefault="00000000">
      <w:pPr>
        <w:pStyle w:val="afffff8"/>
        <w:ind w:firstLine="420"/>
      </w:pPr>
      <w:r>
        <w:rPr>
          <w:rFonts w:hint="eastAsia"/>
          <w:i/>
          <w:iCs/>
        </w:rPr>
        <w:t>FP</w:t>
      </w:r>
      <w:r>
        <w:rPr>
          <w:rFonts w:hint="eastAsia"/>
        </w:rPr>
        <w:t>（</w:t>
      </w:r>
      <w:r>
        <w:rPr>
          <w:rFonts w:hint="eastAsia"/>
        </w:rPr>
        <w:t>False Positive</w:t>
      </w:r>
      <w:r>
        <w:rPr>
          <w:rFonts w:hint="eastAsia"/>
        </w:rPr>
        <w:t>）——错误检测出的缺陷数量。</w:t>
      </w:r>
    </w:p>
    <w:p w14:paraId="23D6E563" w14:textId="77777777" w:rsidR="00511E9A" w:rsidRDefault="00000000">
      <w:pPr>
        <w:pStyle w:val="af4"/>
      </w:pPr>
      <w:r>
        <w:rPr>
          <w:rFonts w:hint="eastAsia"/>
        </w:rPr>
        <w:t>误检率（False Positive Rate, FPR）：衡量正常焊缝被误判为缺陷的情况，计算公式如下：</w:t>
      </w:r>
    </w:p>
    <w:p w14:paraId="062AD80B" w14:textId="77777777" w:rsidR="00511E9A" w:rsidRDefault="00000000">
      <w:pPr>
        <w:pStyle w:val="afffffff4"/>
        <w:rPr>
          <w:rFonts w:hint="eastAsia"/>
        </w:rPr>
      </w:pPr>
      <w:r>
        <w:rPr>
          <w:rFonts w:hint="eastAsia"/>
        </w:rPr>
        <w:tab/>
      </w:r>
      <m:oMath>
        <m:r>
          <w:rPr>
            <w:rFonts w:ascii="DejaVu Math TeX Gyre" w:eastAsia="微软雅黑" w:hAnsi="DejaVu Math TeX Gyre" w:cs="微软雅黑"/>
            <w:sz w:val="24"/>
            <w:szCs w:val="24"/>
          </w:rPr>
          <m:t xml:space="preserve">FPR = </m:t>
        </m:r>
        <m:f>
          <m:fPr>
            <m:ctrlPr>
              <w:rPr>
                <w:rFonts w:ascii="DejaVu Math TeX Gyre" w:eastAsia="微软雅黑" w:hAnsi="DejaVu Math TeX Gyre" w:cs="微软雅黑"/>
                <w:i/>
                <w:iCs/>
                <w:sz w:val="24"/>
                <w:szCs w:val="24"/>
              </w:rPr>
            </m:ctrlPr>
          </m:fPr>
          <m:num>
            <m:r>
              <w:rPr>
                <w:rFonts w:ascii="DejaVu Math TeX Gyre" w:eastAsia="微软雅黑" w:hAnsi="DejaVu Math TeX Gyre" w:cs="微软雅黑"/>
                <w:sz w:val="24"/>
                <w:szCs w:val="24"/>
              </w:rPr>
              <m:t>FP</m:t>
            </m:r>
          </m:num>
          <m:den>
            <m:r>
              <w:rPr>
                <w:rFonts w:ascii="DejaVu Math TeX Gyre" w:eastAsia="微软雅黑" w:hAnsi="DejaVu Math TeX Gyre" w:cs="微软雅黑"/>
                <w:sz w:val="24"/>
                <w:szCs w:val="24"/>
              </w:rPr>
              <m:t>FP + TN</m:t>
            </m:r>
          </m:den>
        </m:f>
      </m:oMath>
      <w:r>
        <w:rPr>
          <w:rFonts w:ascii="微软雅黑" w:eastAsia="微软雅黑" w:hAnsi="微软雅黑" w:hint="eastAsia"/>
        </w:rPr>
        <w:tab/>
      </w:r>
      <w:r>
        <w:t>(</w:t>
      </w:r>
      <w:r>
        <w:fldChar w:fldCharType="begin"/>
      </w:r>
      <w:r>
        <w:instrText xml:space="preserve"> AUTONUM </w:instrText>
      </w:r>
      <w:r>
        <w:fldChar w:fldCharType="end"/>
      </w:r>
      <w:r>
        <w:t>)</w:t>
      </w:r>
    </w:p>
    <w:p w14:paraId="34AEBFA4" w14:textId="77777777" w:rsidR="00511E9A" w:rsidRDefault="00000000">
      <w:pPr>
        <w:pStyle w:val="afffff7"/>
        <w:ind w:firstLine="420"/>
      </w:pPr>
      <w:r>
        <w:rPr>
          <w:rFonts w:hint="eastAsia"/>
        </w:rPr>
        <w:t>式中：</w:t>
      </w:r>
    </w:p>
    <w:p w14:paraId="2EFABF69" w14:textId="77777777" w:rsidR="00511E9A" w:rsidRDefault="00000000">
      <w:pPr>
        <w:pStyle w:val="afffff8"/>
        <w:ind w:firstLine="420"/>
      </w:pPr>
      <w:r>
        <w:rPr>
          <w:rFonts w:hint="eastAsia"/>
          <w:i/>
          <w:iCs/>
        </w:rPr>
        <w:t>TN</w:t>
      </w:r>
      <w:r>
        <w:rPr>
          <w:rFonts w:hint="eastAsia"/>
        </w:rPr>
        <w:t>（</w:t>
      </w:r>
      <w:r>
        <w:rPr>
          <w:rFonts w:hint="eastAsia"/>
        </w:rPr>
        <w:t>True Negative</w:t>
      </w:r>
      <w:r>
        <w:rPr>
          <w:rFonts w:hint="eastAsia"/>
        </w:rPr>
        <w:t>）——正确识别为没有缺陷的数量。</w:t>
      </w:r>
    </w:p>
    <w:p w14:paraId="648DE7E6" w14:textId="77777777" w:rsidR="00511E9A" w:rsidRDefault="00000000">
      <w:pPr>
        <w:pStyle w:val="af4"/>
      </w:pPr>
      <w:r>
        <w:rPr>
          <w:rFonts w:hint="eastAsia"/>
        </w:rPr>
        <w:t>缺陷种类分类准确度（Defect Classification Accuracy）：衡量模型对不同类型缺陷的分类正确性，计算公式如下：</w:t>
      </w:r>
    </w:p>
    <w:p w14:paraId="33064AB5" w14:textId="77777777" w:rsidR="00511E9A" w:rsidRDefault="00000000">
      <w:pPr>
        <w:pStyle w:val="afffffff4"/>
        <w:rPr>
          <w:rFonts w:hint="eastAsia"/>
        </w:rPr>
      </w:pPr>
      <w:r>
        <w:rPr>
          <w:rFonts w:hint="eastAsia"/>
        </w:rPr>
        <w:tab/>
      </w:r>
      <m:oMath>
        <m:r>
          <w:rPr>
            <w:rFonts w:ascii="DejaVu Math TeX Gyre" w:eastAsia="微软雅黑" w:hAnsi="DejaVu Math TeX Gyre" w:cs="微软雅黑"/>
            <w:sz w:val="24"/>
            <w:szCs w:val="24"/>
          </w:rPr>
          <m:t xml:space="preserve">Accuracy = </m:t>
        </m:r>
        <m:f>
          <m:fPr>
            <m:ctrlPr>
              <w:rPr>
                <w:rFonts w:ascii="DejaVu Math TeX Gyre" w:eastAsia="微软雅黑" w:hAnsi="DejaVu Math TeX Gyre" w:cs="微软雅黑"/>
                <w:i/>
                <w:iCs/>
                <w:sz w:val="24"/>
                <w:szCs w:val="24"/>
              </w:rPr>
            </m:ctrlPr>
          </m:fPr>
          <m:num>
            <m:r>
              <w:rPr>
                <w:rFonts w:ascii="DejaVu Math TeX Gyre" w:eastAsia="微软雅黑" w:hAnsi="DejaVu Math TeX Gyre" w:cs="微软雅黑"/>
                <w:sz w:val="24"/>
                <w:szCs w:val="24"/>
              </w:rPr>
              <m:t>CP</m:t>
            </m:r>
          </m:num>
          <m:den>
            <m:r>
              <w:rPr>
                <w:rFonts w:ascii="DejaVu Math TeX Gyre" w:eastAsia="微软雅黑" w:hAnsi="DejaVu Math TeX Gyre" w:cs="微软雅黑"/>
                <w:sz w:val="24"/>
                <w:szCs w:val="24"/>
              </w:rPr>
              <m:t>TS</m:t>
            </m:r>
          </m:den>
        </m:f>
      </m:oMath>
      <w:r>
        <w:rPr>
          <w:rFonts w:ascii="微软雅黑" w:eastAsia="微软雅黑" w:hAnsi="微软雅黑" w:hint="eastAsia"/>
        </w:rPr>
        <w:tab/>
      </w:r>
      <w:r>
        <w:t>(</w:t>
      </w:r>
      <w:r>
        <w:fldChar w:fldCharType="begin"/>
      </w:r>
      <w:r>
        <w:instrText xml:space="preserve"> AUTONUM </w:instrText>
      </w:r>
      <w:r>
        <w:fldChar w:fldCharType="end"/>
      </w:r>
      <w:r>
        <w:t>)</w:t>
      </w:r>
    </w:p>
    <w:p w14:paraId="136CC7AA" w14:textId="77777777" w:rsidR="00511E9A" w:rsidRDefault="00000000">
      <w:pPr>
        <w:pStyle w:val="afffff7"/>
        <w:ind w:firstLine="420"/>
      </w:pPr>
      <w:r>
        <w:rPr>
          <w:rFonts w:hint="eastAsia"/>
        </w:rPr>
        <w:t>式中：</w:t>
      </w:r>
    </w:p>
    <w:p w14:paraId="4F348A4A" w14:textId="77777777" w:rsidR="00511E9A" w:rsidRDefault="00000000">
      <w:pPr>
        <w:pStyle w:val="afffff8"/>
        <w:ind w:firstLine="420"/>
      </w:pPr>
      <w:r>
        <w:rPr>
          <w:rFonts w:hint="eastAsia"/>
          <w:i/>
          <w:iCs/>
        </w:rPr>
        <w:t>CP</w:t>
      </w:r>
      <w:r>
        <w:rPr>
          <w:rFonts w:hint="eastAsia"/>
        </w:rPr>
        <w:t>（</w:t>
      </w:r>
      <w:r>
        <w:rPr>
          <w:rFonts w:hint="eastAsia"/>
        </w:rPr>
        <w:t>Correct Predictions</w:t>
      </w:r>
      <w:r>
        <w:rPr>
          <w:rFonts w:hint="eastAsia"/>
        </w:rPr>
        <w:t>）——正确分类的缺陷数量；</w:t>
      </w:r>
    </w:p>
    <w:p w14:paraId="2DAA284D" w14:textId="77777777" w:rsidR="00511E9A" w:rsidRDefault="00000000">
      <w:pPr>
        <w:pStyle w:val="afffff8"/>
        <w:ind w:firstLine="420"/>
      </w:pPr>
      <w:r>
        <w:rPr>
          <w:rFonts w:hint="eastAsia"/>
          <w:i/>
          <w:iCs/>
        </w:rPr>
        <w:t>TS</w:t>
      </w:r>
      <w:r>
        <w:rPr>
          <w:rFonts w:hint="eastAsia"/>
        </w:rPr>
        <w:t>（</w:t>
      </w:r>
      <w:r>
        <w:rPr>
          <w:rFonts w:hint="eastAsia"/>
        </w:rPr>
        <w:t>Total Samples</w:t>
      </w:r>
      <w:r>
        <w:rPr>
          <w:rFonts w:hint="eastAsia"/>
        </w:rPr>
        <w:t>）——所有样本数（包含无缺陷样本）。</w:t>
      </w:r>
    </w:p>
    <w:p w14:paraId="73D8EFA1" w14:textId="77777777" w:rsidR="00511E9A" w:rsidRDefault="00000000">
      <w:pPr>
        <w:pStyle w:val="afff"/>
        <w:spacing w:before="120" w:after="120"/>
      </w:pPr>
      <w:r>
        <w:rPr>
          <w:rFonts w:hint="eastAsia"/>
        </w:rPr>
        <w:t>结果记录与保存</w:t>
      </w:r>
    </w:p>
    <w:p w14:paraId="646DF5A3" w14:textId="77777777" w:rsidR="00511E9A" w:rsidRDefault="00000000">
      <w:pPr>
        <w:pStyle w:val="afffff8"/>
        <w:ind w:firstLine="420"/>
      </w:pPr>
      <w:r>
        <w:rPr>
          <w:rFonts w:hint="eastAsia"/>
        </w:rPr>
        <w:t>结果记录宜包括下列内容：</w:t>
      </w:r>
    </w:p>
    <w:p w14:paraId="69755BAF" w14:textId="77777777" w:rsidR="00511E9A" w:rsidRDefault="00000000">
      <w:pPr>
        <w:pStyle w:val="af4"/>
        <w:numPr>
          <w:ilvl w:val="0"/>
          <w:numId w:val="33"/>
        </w:numPr>
      </w:pPr>
      <w:r>
        <w:rPr>
          <w:rFonts w:hint="eastAsia"/>
        </w:rPr>
        <w:t>图像编号或样本编号；</w:t>
      </w:r>
    </w:p>
    <w:p w14:paraId="564B30E0" w14:textId="77777777" w:rsidR="00511E9A" w:rsidRDefault="00000000">
      <w:pPr>
        <w:pStyle w:val="af4"/>
        <w:numPr>
          <w:ilvl w:val="0"/>
          <w:numId w:val="33"/>
        </w:numPr>
      </w:pPr>
      <w:r>
        <w:rPr>
          <w:rFonts w:hint="eastAsia"/>
        </w:rPr>
        <w:t>检测批次；</w:t>
      </w:r>
    </w:p>
    <w:p w14:paraId="1D9ED539" w14:textId="77777777" w:rsidR="00511E9A" w:rsidRDefault="00000000">
      <w:pPr>
        <w:pStyle w:val="af4"/>
        <w:numPr>
          <w:ilvl w:val="0"/>
          <w:numId w:val="33"/>
        </w:numPr>
      </w:pPr>
      <w:r>
        <w:rPr>
          <w:rFonts w:hint="eastAsia"/>
        </w:rPr>
        <w:t>检测时间；</w:t>
      </w:r>
    </w:p>
    <w:p w14:paraId="7166A8FF" w14:textId="77777777" w:rsidR="00511E9A" w:rsidRDefault="00000000">
      <w:pPr>
        <w:pStyle w:val="af4"/>
        <w:numPr>
          <w:ilvl w:val="0"/>
          <w:numId w:val="33"/>
        </w:numPr>
      </w:pPr>
      <w:r>
        <w:rPr>
          <w:rFonts w:hint="eastAsia"/>
        </w:rPr>
        <w:t>检测人员；</w:t>
      </w:r>
    </w:p>
    <w:p w14:paraId="0A6E2ECF" w14:textId="77777777" w:rsidR="00511E9A" w:rsidRDefault="00000000">
      <w:pPr>
        <w:pStyle w:val="af4"/>
        <w:numPr>
          <w:ilvl w:val="0"/>
          <w:numId w:val="33"/>
        </w:numPr>
      </w:pPr>
      <w:r>
        <w:rPr>
          <w:rFonts w:hint="eastAsia"/>
        </w:rPr>
        <w:t>缺陷位置；</w:t>
      </w:r>
    </w:p>
    <w:p w14:paraId="40066B87" w14:textId="77777777" w:rsidR="00511E9A" w:rsidRDefault="00000000">
      <w:pPr>
        <w:pStyle w:val="af4"/>
        <w:numPr>
          <w:ilvl w:val="0"/>
          <w:numId w:val="33"/>
        </w:numPr>
      </w:pPr>
      <w:r>
        <w:rPr>
          <w:rFonts w:hint="eastAsia"/>
        </w:rPr>
        <w:t>缺陷类别；</w:t>
      </w:r>
    </w:p>
    <w:p w14:paraId="5157F9F3" w14:textId="77777777" w:rsidR="00511E9A" w:rsidRDefault="00000000">
      <w:pPr>
        <w:pStyle w:val="af4"/>
        <w:numPr>
          <w:ilvl w:val="0"/>
          <w:numId w:val="33"/>
        </w:numPr>
      </w:pPr>
      <w:r>
        <w:rPr>
          <w:rFonts w:hint="eastAsia"/>
        </w:rPr>
        <w:t>复核信息。</w:t>
      </w:r>
    </w:p>
    <w:p w14:paraId="371CCC4D" w14:textId="77777777" w:rsidR="00511E9A" w:rsidRDefault="00000000">
      <w:pPr>
        <w:pStyle w:val="afffff8"/>
        <w:ind w:firstLine="420"/>
      </w:pPr>
      <w:r>
        <w:rPr>
          <w:rFonts w:hint="eastAsia"/>
        </w:rPr>
        <w:lastRenderedPageBreak/>
        <w:t>结果数据应具备可追溯性，并按相关要求进行存储和管理。</w:t>
      </w:r>
    </w:p>
    <w:p w14:paraId="66D66476" w14:textId="77777777" w:rsidR="00511E9A" w:rsidRDefault="00511E9A">
      <w:pPr>
        <w:pStyle w:val="afffff8"/>
        <w:ind w:firstLine="420"/>
        <w:sectPr w:rsidR="00511E9A">
          <w:pgSz w:w="11906" w:h="16838"/>
          <w:pgMar w:top="1928" w:right="1134" w:bottom="1134" w:left="1134" w:header="1418" w:footer="1134" w:gutter="284"/>
          <w:pgNumType w:start="1"/>
          <w:cols w:space="425"/>
          <w:formProt w:val="0"/>
          <w:docGrid w:linePitch="312"/>
        </w:sectPr>
      </w:pPr>
    </w:p>
    <w:p w14:paraId="49D8EF70" w14:textId="77777777" w:rsidR="00511E9A" w:rsidRDefault="00511E9A">
      <w:pPr>
        <w:pStyle w:val="afa"/>
        <w:rPr>
          <w:rFonts w:hint="eastAsia"/>
        </w:rPr>
      </w:pPr>
      <w:bookmarkStart w:id="46" w:name="BookMark5"/>
      <w:bookmarkEnd w:id="22"/>
    </w:p>
    <w:p w14:paraId="22667D19" w14:textId="77777777" w:rsidR="00511E9A" w:rsidRDefault="00511E9A">
      <w:pPr>
        <w:pStyle w:val="aff0"/>
      </w:pPr>
    </w:p>
    <w:p w14:paraId="50D9E0A7" w14:textId="77777777" w:rsidR="00511E9A" w:rsidRDefault="00000000">
      <w:pPr>
        <w:pStyle w:val="aff5"/>
        <w:spacing w:after="120"/>
      </w:pPr>
      <w:r>
        <w:br/>
      </w:r>
      <w:r>
        <w:rPr>
          <w:rFonts w:hint="eastAsia"/>
        </w:rPr>
        <w:t>（规范性）</w:t>
      </w:r>
      <w:r>
        <w:rPr>
          <w:rFonts w:hint="eastAsia"/>
        </w:rPr>
        <w:br/>
        <w:t>单棒分割方法</w:t>
      </w:r>
    </w:p>
    <w:p w14:paraId="518C45D3" w14:textId="77777777" w:rsidR="00511E9A" w:rsidRDefault="00000000">
      <w:pPr>
        <w:pStyle w:val="aff6"/>
        <w:spacing w:before="120" w:after="120"/>
      </w:pPr>
      <w:r>
        <w:rPr>
          <w:rFonts w:hint="eastAsia"/>
        </w:rPr>
        <w:t>高斯二值化</w:t>
      </w:r>
    </w:p>
    <w:p w14:paraId="0D5FA3B8" w14:textId="77777777" w:rsidR="00511E9A" w:rsidRDefault="00000000">
      <w:pPr>
        <w:pStyle w:val="affffffffffc"/>
      </w:pPr>
      <w:r>
        <w:rPr>
          <w:rFonts w:hint="eastAsia"/>
        </w:rPr>
        <w:t>将原始图像转换为灰度图像（如果不是灰度图像）。</w:t>
      </w:r>
    </w:p>
    <w:p w14:paraId="29188B2F" w14:textId="77777777" w:rsidR="00511E9A" w:rsidRDefault="00000000">
      <w:pPr>
        <w:pStyle w:val="affffffffffc"/>
      </w:pPr>
      <w:r>
        <w:rPr>
          <w:rFonts w:hint="eastAsia"/>
        </w:rPr>
        <w:t>使用高斯滤波器对图像进行平滑处理。这有助于减少图像中的噪点，使二值化更加准确。</w:t>
      </w:r>
    </w:p>
    <w:p w14:paraId="2DA04C89" w14:textId="77777777" w:rsidR="00511E9A" w:rsidRDefault="00000000">
      <w:pPr>
        <w:pStyle w:val="affffffffffc"/>
      </w:pPr>
      <w:r>
        <w:rPr>
          <w:rFonts w:hint="eastAsia"/>
        </w:rPr>
        <w:t>选择一个适当的阈值来将灰度图像转换为二值图像，可以使用自适应阈值选择方法选择合适的阈值。</w:t>
      </w:r>
    </w:p>
    <w:p w14:paraId="79A50207" w14:textId="77777777" w:rsidR="00511E9A" w:rsidRDefault="00000000">
      <w:pPr>
        <w:pStyle w:val="affffffffffc"/>
      </w:pPr>
      <w:r>
        <w:rPr>
          <w:rFonts w:hint="eastAsia"/>
        </w:rPr>
        <w:t>将图像的像素根据阈值进行二值化。大于阈值的像素设置为白色（255或1），小于阈值的像素设置为黑色（0）。图像经高斯二值化后见图A.1。</w:t>
      </w:r>
    </w:p>
    <w:p w14:paraId="4A4BB3B7" w14:textId="77777777" w:rsidR="00511E9A" w:rsidRDefault="00000000">
      <w:pPr>
        <w:pStyle w:val="afffff8"/>
        <w:ind w:firstLineChars="0" w:firstLine="0"/>
        <w:jc w:val="center"/>
      </w:pPr>
      <w:r>
        <w:rPr>
          <w:rFonts w:hint="eastAsia"/>
          <w:noProof/>
        </w:rPr>
        <w:drawing>
          <wp:inline distT="0" distB="0" distL="0" distR="0" wp14:anchorId="52CBAA10" wp14:editId="6A480A1E">
            <wp:extent cx="3863340" cy="3100705"/>
            <wp:effectExtent l="0" t="0" r="10160" b="10795"/>
            <wp:docPr id="11" name="图片 1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包含 图表&#10;&#10;描述已自动生成"/>
                    <pic:cNvPicPr>
                      <a:picLocks noChangeAspect="1"/>
                    </pic:cNvPicPr>
                  </pic:nvPicPr>
                  <pic:blipFill>
                    <a:blip r:embed="rId20"/>
                    <a:srcRect l="-2128" t="-264" r="-660" b="531"/>
                    <a:stretch>
                      <a:fillRect/>
                    </a:stretch>
                  </pic:blipFill>
                  <pic:spPr>
                    <a:xfrm>
                      <a:off x="0" y="0"/>
                      <a:ext cx="3863340" cy="3100705"/>
                    </a:xfrm>
                    <a:prstGeom prst="rect">
                      <a:avLst/>
                    </a:prstGeom>
                  </pic:spPr>
                </pic:pic>
              </a:graphicData>
            </a:graphic>
          </wp:inline>
        </w:drawing>
      </w:r>
    </w:p>
    <w:p w14:paraId="553A3FFB" w14:textId="77777777" w:rsidR="00511E9A" w:rsidRDefault="00000000">
      <w:pPr>
        <w:pStyle w:val="afb"/>
        <w:spacing w:before="120" w:after="120"/>
      </w:pPr>
      <w:r>
        <w:rPr>
          <w:rFonts w:hint="eastAsia"/>
        </w:rPr>
        <w:t>高斯二值化后燃料棒图像</w:t>
      </w:r>
    </w:p>
    <w:p w14:paraId="36B56B7B" w14:textId="77777777" w:rsidR="00511E9A" w:rsidRDefault="00000000">
      <w:pPr>
        <w:pStyle w:val="aff6"/>
        <w:spacing w:before="120" w:after="120"/>
      </w:pPr>
      <w:r>
        <w:rPr>
          <w:rFonts w:hint="eastAsia"/>
        </w:rPr>
        <w:t>轮廓提取</w:t>
      </w:r>
    </w:p>
    <w:p w14:paraId="68E92BB7" w14:textId="77777777" w:rsidR="00511E9A" w:rsidRDefault="00000000">
      <w:pPr>
        <w:pStyle w:val="affffffffffc"/>
      </w:pPr>
      <w:r>
        <w:rPr>
          <w:rFonts w:hint="eastAsia"/>
        </w:rPr>
        <w:t>在二值图像中查找所有非零像素的连通组件。</w:t>
      </w:r>
    </w:p>
    <w:p w14:paraId="543F0A1C" w14:textId="77777777" w:rsidR="00511E9A" w:rsidRDefault="00000000">
      <w:pPr>
        <w:pStyle w:val="affffffffffc"/>
      </w:pPr>
      <w:r>
        <w:rPr>
          <w:rFonts w:hint="eastAsia"/>
        </w:rPr>
        <w:t>对于每个连通组件，查找其边界。可以使用不同的算法来计算轮廓，例如Suzuki算法。</w:t>
      </w:r>
    </w:p>
    <w:p w14:paraId="1173ACF7" w14:textId="77777777" w:rsidR="00511E9A" w:rsidRDefault="00000000">
      <w:pPr>
        <w:pStyle w:val="affffffffffc"/>
      </w:pPr>
      <w:r>
        <w:rPr>
          <w:rFonts w:hint="eastAsia"/>
        </w:rPr>
        <w:t>返回所有轮廓的列表。</w:t>
      </w:r>
    </w:p>
    <w:p w14:paraId="1DBF3C93" w14:textId="77777777" w:rsidR="00511E9A" w:rsidRDefault="00000000">
      <w:pPr>
        <w:pStyle w:val="affffffffffc"/>
      </w:pPr>
      <w:r>
        <w:rPr>
          <w:rFonts w:hint="eastAsia"/>
        </w:rPr>
        <w:t>返回所有轮廓列表最大的外轮廓。见图A.2。</w:t>
      </w:r>
    </w:p>
    <w:p w14:paraId="4C8399C2" w14:textId="77777777" w:rsidR="00511E9A" w:rsidRDefault="00000000">
      <w:pPr>
        <w:pStyle w:val="afffff8"/>
        <w:ind w:firstLineChars="0" w:firstLine="0"/>
        <w:jc w:val="center"/>
      </w:pPr>
      <w:r>
        <w:rPr>
          <w:rFonts w:hint="eastAsia"/>
          <w:noProof/>
        </w:rPr>
        <w:drawing>
          <wp:inline distT="0" distB="0" distL="0" distR="0" wp14:anchorId="68B906B9" wp14:editId="1D43E1A4">
            <wp:extent cx="5274310" cy="780415"/>
            <wp:effectExtent l="0" t="0" r="8890" b="6985"/>
            <wp:docPr id="32" name="图片 32" descr="图片包含 炉子,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包含 炉子, 桌子&#10;&#10;描述已自动生成"/>
                    <pic:cNvPicPr>
                      <a:picLocks noChangeAspect="1"/>
                    </pic:cNvPicPr>
                  </pic:nvPicPr>
                  <pic:blipFill>
                    <a:blip r:embed="rId21"/>
                    <a:stretch>
                      <a:fillRect/>
                    </a:stretch>
                  </pic:blipFill>
                  <pic:spPr>
                    <a:xfrm>
                      <a:off x="0" y="0"/>
                      <a:ext cx="5274310" cy="780415"/>
                    </a:xfrm>
                    <a:prstGeom prst="rect">
                      <a:avLst/>
                    </a:prstGeom>
                  </pic:spPr>
                </pic:pic>
              </a:graphicData>
            </a:graphic>
          </wp:inline>
        </w:drawing>
      </w:r>
    </w:p>
    <w:p w14:paraId="6FAE96D1" w14:textId="77777777" w:rsidR="00511E9A" w:rsidRDefault="00000000">
      <w:pPr>
        <w:pStyle w:val="afb"/>
        <w:spacing w:before="120" w:after="120"/>
      </w:pPr>
      <w:r>
        <w:rPr>
          <w:rFonts w:hint="eastAsia"/>
        </w:rPr>
        <w:t>轮廓提取后裁切的图像</w:t>
      </w:r>
    </w:p>
    <w:p w14:paraId="17DCCCFC" w14:textId="77777777" w:rsidR="00511E9A" w:rsidRDefault="00000000">
      <w:pPr>
        <w:pStyle w:val="aff6"/>
        <w:spacing w:before="120" w:after="120"/>
      </w:pPr>
      <w:r>
        <w:rPr>
          <w:rFonts w:hint="eastAsia"/>
        </w:rPr>
        <w:t>垂直投影</w:t>
      </w:r>
    </w:p>
    <w:p w14:paraId="0CB0992C" w14:textId="77777777" w:rsidR="00511E9A" w:rsidRDefault="00000000">
      <w:pPr>
        <w:pStyle w:val="afffff8"/>
        <w:ind w:firstLine="420"/>
      </w:pPr>
      <w:r>
        <w:rPr>
          <w:rFonts w:hint="eastAsia"/>
        </w:rPr>
        <w:lastRenderedPageBreak/>
        <w:t>对轮廓提取后的图片进行垂直投影，统计水平方向上的像素分布。对统计的结果进行了阈值截断，即垂直方向上像素个数小于某个阈值的置为</w:t>
      </w:r>
      <w:r>
        <w:rPr>
          <w:rFonts w:hint="eastAsia"/>
        </w:rPr>
        <w:t>0</w:t>
      </w:r>
      <w:r>
        <w:rPr>
          <w:rFonts w:hint="eastAsia"/>
        </w:rPr>
        <w:t>，表示此处处于棒与棒分隔区域。这个操作可以使单棒分割获得更稳定的结果。垂直投影后的图像见图</w:t>
      </w:r>
      <w:r>
        <w:rPr>
          <w:rFonts w:hint="eastAsia"/>
        </w:rPr>
        <w:t>A.3</w:t>
      </w:r>
      <w:r>
        <w:rPr>
          <w:rFonts w:hint="eastAsia"/>
        </w:rPr>
        <w:t>。</w:t>
      </w:r>
    </w:p>
    <w:p w14:paraId="6DF0D43F" w14:textId="77777777" w:rsidR="00511E9A" w:rsidRDefault="00000000">
      <w:pPr>
        <w:pStyle w:val="afffff8"/>
        <w:ind w:firstLineChars="0" w:firstLine="0"/>
        <w:jc w:val="center"/>
      </w:pPr>
      <w:r>
        <w:rPr>
          <w:rFonts w:hint="eastAsia"/>
          <w:noProof/>
        </w:rPr>
        <w:drawing>
          <wp:inline distT="0" distB="0" distL="0" distR="0" wp14:anchorId="503422C6" wp14:editId="7B26E9BB">
            <wp:extent cx="5274310" cy="821690"/>
            <wp:effectExtent l="0" t="0" r="8890" b="3810"/>
            <wp:docPr id="33" name="图片 3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示&#10;&#10;描述已自动生成"/>
                    <pic:cNvPicPr>
                      <a:picLocks noChangeAspect="1"/>
                    </pic:cNvPicPr>
                  </pic:nvPicPr>
                  <pic:blipFill>
                    <a:blip r:embed="rId22"/>
                    <a:stretch>
                      <a:fillRect/>
                    </a:stretch>
                  </pic:blipFill>
                  <pic:spPr>
                    <a:xfrm>
                      <a:off x="0" y="0"/>
                      <a:ext cx="5274310" cy="821690"/>
                    </a:xfrm>
                    <a:prstGeom prst="rect">
                      <a:avLst/>
                    </a:prstGeom>
                  </pic:spPr>
                </pic:pic>
              </a:graphicData>
            </a:graphic>
          </wp:inline>
        </w:drawing>
      </w:r>
    </w:p>
    <w:p w14:paraId="4B0B559E" w14:textId="77777777" w:rsidR="00511E9A" w:rsidRDefault="00000000">
      <w:pPr>
        <w:pStyle w:val="afb"/>
        <w:spacing w:before="120" w:after="120"/>
      </w:pPr>
      <w:r>
        <w:rPr>
          <w:rFonts w:hint="eastAsia"/>
        </w:rPr>
        <w:t>垂直投影后的图像</w:t>
      </w:r>
    </w:p>
    <w:p w14:paraId="0CE07B6C" w14:textId="77777777" w:rsidR="00511E9A" w:rsidRDefault="00000000">
      <w:pPr>
        <w:pStyle w:val="aff6"/>
        <w:spacing w:before="120" w:after="120"/>
      </w:pPr>
      <w:r>
        <w:rPr>
          <w:rFonts w:hint="eastAsia"/>
        </w:rPr>
        <w:t>单棒分割</w:t>
      </w:r>
    </w:p>
    <w:p w14:paraId="1AEB9CBA" w14:textId="77777777" w:rsidR="00511E9A" w:rsidRDefault="00000000">
      <w:pPr>
        <w:pStyle w:val="affffffffffc"/>
      </w:pPr>
      <w:r>
        <w:rPr>
          <w:rFonts w:hint="eastAsia"/>
        </w:rPr>
        <w:t>获取垂直投影图像。</w:t>
      </w:r>
    </w:p>
    <w:p w14:paraId="5BE851C7" w14:textId="77777777" w:rsidR="00511E9A" w:rsidRDefault="00000000">
      <w:pPr>
        <w:pStyle w:val="affffffffffc"/>
      </w:pPr>
      <w:r>
        <w:rPr>
          <w:rFonts w:hint="eastAsia"/>
        </w:rPr>
        <w:t>根据燃料棒图像特点，选取水平方向上像素连续出现的最小长度L。</w:t>
      </w:r>
    </w:p>
    <w:p w14:paraId="7A9620B2" w14:textId="77777777" w:rsidR="00511E9A" w:rsidRDefault="00000000">
      <w:pPr>
        <w:pStyle w:val="affffffffffc"/>
      </w:pPr>
      <w:r>
        <w:rPr>
          <w:rFonts w:hint="eastAsia"/>
        </w:rPr>
        <w:t>在垂直投影图像上，从左往右查找，有像素出现，且连续长度大于L的区间进行保留，其他区间舍去。</w:t>
      </w:r>
    </w:p>
    <w:p w14:paraId="6C7151F6" w14:textId="77777777" w:rsidR="00511E9A" w:rsidRDefault="00000000">
      <w:pPr>
        <w:pStyle w:val="affffffffffc"/>
      </w:pPr>
      <w:r>
        <w:rPr>
          <w:rFonts w:hint="eastAsia"/>
        </w:rPr>
        <w:t>获得单棒区域在水平方向上的投影区间。</w:t>
      </w:r>
    </w:p>
    <w:p w14:paraId="5262299A" w14:textId="77777777" w:rsidR="00511E9A" w:rsidRDefault="00000000">
      <w:pPr>
        <w:pStyle w:val="affffffffffc"/>
      </w:pPr>
      <w:r>
        <w:rPr>
          <w:rFonts w:hint="eastAsia"/>
        </w:rPr>
        <w:t>在此基础上进行单棒分割，分割后图像见图A.4。</w:t>
      </w:r>
    </w:p>
    <w:p w14:paraId="1AE2CDB1" w14:textId="77777777" w:rsidR="00511E9A" w:rsidRDefault="00000000">
      <w:pPr>
        <w:pStyle w:val="afffff8"/>
        <w:ind w:firstLineChars="0" w:firstLine="0"/>
        <w:jc w:val="center"/>
      </w:pPr>
      <w:r>
        <w:rPr>
          <w:rFonts w:hint="eastAsia"/>
          <w:noProof/>
        </w:rPr>
        <w:drawing>
          <wp:inline distT="0" distB="0" distL="114300" distR="114300" wp14:anchorId="1EE1A90A" wp14:editId="521EB315">
            <wp:extent cx="4928870" cy="836295"/>
            <wp:effectExtent l="0" t="0" r="11430" b="1905"/>
            <wp:docPr id="180906631" name="图片 180906631" descr="Screenshot 2023-10-18 at 14.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6631" name="图片 180906631" descr="Screenshot 2023-10-18 at 14.17.56"/>
                    <pic:cNvPicPr>
                      <a:picLocks noChangeAspect="1"/>
                    </pic:cNvPicPr>
                  </pic:nvPicPr>
                  <pic:blipFill>
                    <a:blip r:embed="rId23"/>
                    <a:srcRect r="3829"/>
                    <a:stretch>
                      <a:fillRect/>
                    </a:stretch>
                  </pic:blipFill>
                  <pic:spPr>
                    <a:xfrm>
                      <a:off x="0" y="0"/>
                      <a:ext cx="4928870" cy="836295"/>
                    </a:xfrm>
                    <a:prstGeom prst="rect">
                      <a:avLst/>
                    </a:prstGeom>
                    <a:noFill/>
                    <a:ln>
                      <a:noFill/>
                    </a:ln>
                  </pic:spPr>
                </pic:pic>
              </a:graphicData>
            </a:graphic>
          </wp:inline>
        </w:drawing>
      </w:r>
    </w:p>
    <w:p w14:paraId="09F9C37D" w14:textId="77777777" w:rsidR="00511E9A" w:rsidRDefault="00000000">
      <w:pPr>
        <w:pStyle w:val="afb"/>
        <w:spacing w:before="120" w:after="120"/>
      </w:pPr>
      <w:r>
        <w:rPr>
          <w:rFonts w:hint="eastAsia"/>
        </w:rPr>
        <w:t>单棒分割效果展示</w:t>
      </w:r>
    </w:p>
    <w:p w14:paraId="4DCD5120" w14:textId="77777777" w:rsidR="00511E9A" w:rsidRDefault="00511E9A">
      <w:pPr>
        <w:pStyle w:val="afffff8"/>
        <w:ind w:firstLine="420"/>
      </w:pPr>
    </w:p>
    <w:p w14:paraId="58AE13BD" w14:textId="77777777" w:rsidR="00511E9A" w:rsidRDefault="00511E9A">
      <w:pPr>
        <w:pStyle w:val="afffff8"/>
        <w:ind w:firstLine="420"/>
        <w:sectPr w:rsidR="00511E9A">
          <w:pgSz w:w="11906" w:h="16838"/>
          <w:pgMar w:top="1928" w:right="1134" w:bottom="1134" w:left="1134" w:header="1418" w:footer="1134" w:gutter="284"/>
          <w:cols w:space="425"/>
          <w:formProt w:val="0"/>
          <w:docGrid w:linePitch="312"/>
        </w:sectPr>
      </w:pPr>
    </w:p>
    <w:p w14:paraId="29380EB5" w14:textId="77777777" w:rsidR="00511E9A" w:rsidRDefault="00511E9A">
      <w:pPr>
        <w:pStyle w:val="afa"/>
        <w:rPr>
          <w:rFonts w:hint="eastAsia"/>
        </w:rPr>
      </w:pPr>
    </w:p>
    <w:p w14:paraId="6698EF72" w14:textId="77777777" w:rsidR="00511E9A" w:rsidRDefault="00511E9A">
      <w:pPr>
        <w:pStyle w:val="aff0"/>
      </w:pPr>
    </w:p>
    <w:p w14:paraId="1426E360" w14:textId="77777777" w:rsidR="00511E9A" w:rsidRDefault="00511E9A">
      <w:pPr>
        <w:pStyle w:val="afffff8"/>
        <w:ind w:firstLine="420"/>
      </w:pPr>
    </w:p>
    <w:p w14:paraId="32ED9020" w14:textId="77777777" w:rsidR="00511E9A" w:rsidRDefault="00000000">
      <w:pPr>
        <w:pStyle w:val="aff5"/>
        <w:spacing w:after="156"/>
      </w:pPr>
      <w:r>
        <w:br/>
      </w:r>
      <w:r>
        <w:rPr>
          <w:rFonts w:hint="eastAsia"/>
        </w:rPr>
        <w:t>（资料性）</w:t>
      </w:r>
      <w:r>
        <w:br/>
      </w:r>
      <w:r>
        <w:rPr>
          <w:rFonts w:hint="eastAsia"/>
        </w:rPr>
        <w:t>焊缝评定区提取方法</w:t>
      </w:r>
    </w:p>
    <w:p w14:paraId="5EBEE295" w14:textId="77777777" w:rsidR="00511E9A" w:rsidRDefault="00000000">
      <w:pPr>
        <w:pStyle w:val="aff6"/>
        <w:spacing w:before="156" w:after="156"/>
      </w:pPr>
      <w:r>
        <w:rPr>
          <w:rFonts w:hint="eastAsia"/>
        </w:rPr>
        <w:t>端塞模板构建</w:t>
      </w:r>
    </w:p>
    <w:p w14:paraId="5C07487E" w14:textId="77777777" w:rsidR="00511E9A" w:rsidRDefault="00000000">
      <w:pPr>
        <w:pStyle w:val="afffff8"/>
        <w:ind w:firstLine="420"/>
      </w:pPr>
      <w:r>
        <w:rPr>
          <w:rFonts w:hint="eastAsia"/>
        </w:rPr>
        <w:t>针对不同产线类型、不同端塞位置及不同批次条件下的成像差异，宜分别建立相应的端塞模板。模板宜从单棒射线图像中选取结构完整、成像清晰且具有代表性的端塞区域。对于同一类型端塞，可建立多个候选模板，以提高不同成像条件下的匹配稳定性。端塞模板示意见图</w:t>
      </w:r>
      <w:r>
        <w:rPr>
          <w:rFonts w:hint="eastAsia"/>
        </w:rPr>
        <w:t>B.1</w:t>
      </w:r>
      <w:r>
        <w:rPr>
          <w:rFonts w:hint="eastAsia"/>
        </w:rPr>
        <w:t>。</w:t>
      </w:r>
    </w:p>
    <w:p w14:paraId="1E74E5DD" w14:textId="77777777" w:rsidR="00511E9A" w:rsidRDefault="00000000">
      <w:pPr>
        <w:pStyle w:val="afffff8"/>
        <w:ind w:firstLineChars="0" w:firstLine="0"/>
        <w:jc w:val="center"/>
      </w:pPr>
      <w:r>
        <w:rPr>
          <w:noProof/>
        </w:rPr>
        <w:drawing>
          <wp:inline distT="0" distB="0" distL="114300" distR="114300" wp14:anchorId="7EC90D48" wp14:editId="020F8F80">
            <wp:extent cx="2811145" cy="2160270"/>
            <wp:effectExtent l="0" t="0" r="8255" b="241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4"/>
                    <a:stretch>
                      <a:fillRect/>
                    </a:stretch>
                  </pic:blipFill>
                  <pic:spPr>
                    <a:xfrm>
                      <a:off x="0" y="0"/>
                      <a:ext cx="2811145" cy="2160270"/>
                    </a:xfrm>
                    <a:prstGeom prst="rect">
                      <a:avLst/>
                    </a:prstGeom>
                    <a:noFill/>
                    <a:ln>
                      <a:noFill/>
                    </a:ln>
                  </pic:spPr>
                </pic:pic>
              </a:graphicData>
            </a:graphic>
          </wp:inline>
        </w:drawing>
      </w:r>
    </w:p>
    <w:p w14:paraId="05A30BD5" w14:textId="77777777" w:rsidR="00511E9A" w:rsidRDefault="00000000">
      <w:pPr>
        <w:pStyle w:val="afffff8"/>
        <w:ind w:firstLineChars="400" w:firstLine="600"/>
        <w:rPr>
          <w:sz w:val="15"/>
          <w:szCs w:val="15"/>
        </w:rPr>
      </w:pPr>
      <w:r>
        <w:rPr>
          <w:rFonts w:hint="eastAsia"/>
          <w:sz w:val="15"/>
          <w:szCs w:val="15"/>
        </w:rPr>
        <w:t>标引序号说明：</w:t>
      </w:r>
    </w:p>
    <w:p w14:paraId="5B0994DD" w14:textId="77777777" w:rsidR="00511E9A" w:rsidRDefault="00000000">
      <w:pPr>
        <w:pStyle w:val="afffff8"/>
        <w:ind w:firstLineChars="400" w:firstLine="600"/>
        <w:rPr>
          <w:sz w:val="15"/>
          <w:szCs w:val="15"/>
        </w:rPr>
      </w:pPr>
      <w:r>
        <w:rPr>
          <w:rFonts w:hint="eastAsia"/>
          <w:sz w:val="15"/>
          <w:szCs w:val="15"/>
        </w:rPr>
        <w:t>1</w:t>
      </w:r>
      <w:r>
        <w:rPr>
          <w:rFonts w:hint="eastAsia"/>
          <w:sz w:val="15"/>
          <w:szCs w:val="15"/>
        </w:rPr>
        <w:t>——</w:t>
      </w:r>
      <w:r>
        <w:rPr>
          <w:rFonts w:hint="eastAsia"/>
          <w:sz w:val="15"/>
          <w:szCs w:val="15"/>
        </w:rPr>
        <w:t>CF3</w:t>
      </w:r>
      <w:r>
        <w:rPr>
          <w:rFonts w:hint="eastAsia"/>
          <w:sz w:val="15"/>
          <w:szCs w:val="15"/>
        </w:rPr>
        <w:t>上端塞模板</w:t>
      </w:r>
    </w:p>
    <w:p w14:paraId="19A0BBC1" w14:textId="77777777" w:rsidR="00511E9A" w:rsidRDefault="00000000">
      <w:pPr>
        <w:pStyle w:val="afffff8"/>
        <w:ind w:firstLineChars="400" w:firstLine="600"/>
        <w:rPr>
          <w:sz w:val="15"/>
          <w:szCs w:val="15"/>
        </w:rPr>
      </w:pPr>
      <w:r>
        <w:rPr>
          <w:rFonts w:hint="eastAsia"/>
          <w:sz w:val="15"/>
          <w:szCs w:val="15"/>
        </w:rPr>
        <w:t>2</w:t>
      </w:r>
      <w:r>
        <w:rPr>
          <w:rFonts w:hint="eastAsia"/>
          <w:sz w:val="15"/>
          <w:szCs w:val="15"/>
        </w:rPr>
        <w:t>——</w:t>
      </w:r>
      <w:r>
        <w:rPr>
          <w:rFonts w:hint="eastAsia"/>
          <w:sz w:val="15"/>
          <w:szCs w:val="15"/>
        </w:rPr>
        <w:t>CF3</w:t>
      </w:r>
      <w:r>
        <w:rPr>
          <w:rFonts w:hint="eastAsia"/>
          <w:sz w:val="15"/>
          <w:szCs w:val="15"/>
        </w:rPr>
        <w:t>下端塞模板</w:t>
      </w:r>
    </w:p>
    <w:p w14:paraId="464F89F2" w14:textId="77777777" w:rsidR="00511E9A" w:rsidRDefault="00000000">
      <w:pPr>
        <w:pStyle w:val="afb"/>
        <w:numPr>
          <w:ilvl w:val="1"/>
          <w:numId w:val="34"/>
        </w:numPr>
        <w:spacing w:before="156" w:after="156"/>
      </w:pPr>
      <w:r>
        <w:rPr>
          <w:rFonts w:hint="eastAsia"/>
        </w:rPr>
        <w:t>端塞模板图例</w:t>
      </w:r>
    </w:p>
    <w:p w14:paraId="746BD08B" w14:textId="77777777" w:rsidR="00511E9A" w:rsidRDefault="00511E9A">
      <w:pPr>
        <w:pStyle w:val="afffff8"/>
        <w:ind w:firstLineChars="0" w:firstLine="0"/>
        <w:jc w:val="center"/>
      </w:pPr>
    </w:p>
    <w:p w14:paraId="672C5736" w14:textId="77777777" w:rsidR="00511E9A" w:rsidRDefault="00000000">
      <w:pPr>
        <w:pStyle w:val="aff6"/>
        <w:spacing w:before="156" w:after="156"/>
      </w:pPr>
      <w:r>
        <w:rPr>
          <w:rFonts w:hint="eastAsia"/>
        </w:rPr>
        <w:t>归一化相关系数匹配</w:t>
      </w:r>
    </w:p>
    <w:p w14:paraId="2B1A900E" w14:textId="77777777" w:rsidR="00511E9A" w:rsidRDefault="00000000">
      <w:pPr>
        <w:pStyle w:val="afffff8"/>
        <w:ind w:firstLine="420"/>
      </w:pPr>
      <w:r>
        <w:rPr>
          <w:rFonts w:hint="eastAsia"/>
        </w:rPr>
        <w:t>端塞区域定位可采用归一化相关系数匹配方法。其匹配得分可按式（</w:t>
      </w:r>
      <w:r>
        <w:rPr>
          <w:rFonts w:hint="eastAsia"/>
        </w:rPr>
        <w:t>B.1</w:t>
      </w:r>
      <w:r>
        <w:rPr>
          <w:rFonts w:hint="eastAsia"/>
        </w:rPr>
        <w:t>）计算：</w:t>
      </w:r>
    </w:p>
    <w:bookmarkStart w:id="47" w:name="公式_2"/>
    <w:p w14:paraId="35152FF8" w14:textId="77777777" w:rsidR="00511E9A" w:rsidRDefault="00000000">
      <w:pPr>
        <w:pStyle w:val="new1"/>
        <w:tabs>
          <w:tab w:val="center" w:pos="2264"/>
          <w:tab w:val="right" w:pos="4529"/>
        </w:tabs>
        <w:jc w:val="right"/>
        <w:sectPr w:rsidR="00511E9A">
          <w:endnotePr>
            <w:numFmt w:val="decimal"/>
          </w:endnotePr>
          <w:pgSz w:w="11906" w:h="16838"/>
          <w:pgMar w:top="1701" w:right="1134" w:bottom="1134" w:left="1134" w:header="992" w:footer="850" w:gutter="0"/>
          <w:cols w:space="0"/>
          <w:docGrid w:type="linesAndChars" w:linePitch="312"/>
        </w:sectPr>
      </w:pPr>
      <m:oMath>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T</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x</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y</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r>
          <m:rPr>
            <m:nor/>
          </m:rPr>
          <w:rPr>
            <w:rFonts w:ascii="DejaVu Math TeX Gyre" w:hAnsi="DejaVu Math TeX Gyre" w:cs="Times New Roman Italic"/>
            <w:i/>
            <w:iCs/>
            <w:sz w:val="21"/>
          </w:rPr>
          <m:t>T</m:t>
        </m:r>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x</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y</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)-1/(</m:t>
        </m:r>
        <m:r>
          <m:rPr>
            <m:nor/>
          </m:rPr>
          <w:rPr>
            <w:rFonts w:ascii="DejaVu Math TeX Gyre" w:hAnsi="DejaVu Math TeX Gyre" w:cs="Times New Roman Italic"/>
            <w:i/>
            <w:iCs/>
            <w:sz w:val="21"/>
          </w:rPr>
          <m:t>w</m:t>
        </m:r>
        <m:r>
          <m:rPr>
            <m:nor/>
          </m:rPr>
          <w:rPr>
            <w:rFonts w:ascii="DejaVu Math TeX Gyre" w:hAnsi="DejaVu Math TeX Gyre" w:cs="Times New Roman Italic"/>
            <w:iCs/>
            <w:sz w:val="21"/>
          </w:rPr>
          <m:t>⋅h)⋅</m:t>
        </m:r>
        <m:limLow>
          <m:limLowPr>
            <m:ctrlPr>
              <w:rPr>
                <w:rFonts w:ascii="DejaVu Math TeX Gyre" w:hAnsi="DejaVu Math TeX Gyre" w:cs="Times New Roman Italic"/>
                <w:i/>
                <w:iCs/>
              </w:rPr>
            </m:ctrlPr>
          </m:limLowPr>
          <m:e>
            <m:r>
              <m:rPr>
                <m:nor/>
              </m:rPr>
              <w:rPr>
                <w:rFonts w:ascii="DejaVu Math TeX Gyre" w:hAnsi="DejaVu Math TeX Gyre" w:cs="Times New Roman Italic"/>
                <w:iCs/>
                <w:sz w:val="21"/>
              </w:rPr>
              <m:t>∑</m:t>
            </m:r>
          </m:e>
          <m:lim>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x</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y</m:t>
                </m:r>
              </m:e>
              <m:sup>
                <m:r>
                  <m:rPr>
                    <m:nor/>
                  </m:rPr>
                  <w:rPr>
                    <w:rFonts w:ascii="DejaVu Math TeX Gyre" w:hAnsi="DejaVu Math TeX Gyre" w:cs="Times New Roman Italic"/>
                    <w:iCs/>
                    <w:sz w:val="21"/>
                  </w:rPr>
                  <m:t>″</m:t>
                </m:r>
              </m:sup>
            </m:sSup>
          </m:lim>
        </m:limLow>
        <m:r>
          <m:rPr>
            <m:nor/>
          </m:rPr>
          <w:rPr>
            <w:rFonts w:ascii="DejaVu Math TeX Gyre" w:hAnsi="DejaVu Math TeX Gyre" w:cs="Times New Roman Italic"/>
            <w:i/>
            <w:iCs/>
            <w:sz w:val="21"/>
          </w:rPr>
          <m:t>T</m:t>
        </m:r>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x</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sSup>
          <m:sSupPr>
            <m:ctrlPr>
              <w:rPr>
                <w:rFonts w:ascii="DejaVu Math TeX Gyre" w:hAnsi="DejaVu Math TeX Gyre" w:cs="Times New Roman Italic"/>
                <w:i/>
                <w:iCs/>
              </w:rPr>
            </m:ctrlPr>
          </m:sSupPr>
          <m:e>
            <m:r>
              <m:rPr>
                <m:nor/>
              </m:rPr>
              <w:rPr>
                <w:rFonts w:ascii="DejaVu Math TeX Gyre" w:hAnsi="DejaVu Math TeX Gyre" w:cs="Times New Roman Italic"/>
                <w:i/>
                <w:iCs/>
                <w:sz w:val="21"/>
              </w:rPr>
              <m:t>y</m:t>
            </m:r>
          </m:e>
          <m:sup>
            <m:r>
              <m:rPr>
                <m:nor/>
              </m:rPr>
              <w:rPr>
                <w:rFonts w:ascii="DejaVu Math TeX Gyre" w:hAnsi="DejaVu Math TeX Gyre" w:cs="Times New Roman Italic"/>
                <w:iCs/>
                <w:sz w:val="21"/>
              </w:rPr>
              <m:t>″</m:t>
            </m:r>
          </m:sup>
        </m:sSup>
        <m:r>
          <m:rPr>
            <m:nor/>
          </m:rPr>
          <w:rPr>
            <w:rFonts w:ascii="DejaVu Math TeX Gyre" w:hAnsi="DejaVu Math TeX Gyre" w:cs="Times New Roman Italic"/>
            <w:iCs/>
            <w:sz w:val="21"/>
          </w:rPr>
          <m:t>)</m:t>
        </m:r>
      </m:oMath>
      <w:r>
        <w:rPr>
          <w:rFonts w:hAnsi="DejaVu Math TeX Gyre" w:cs="Times New Roman Italic" w:hint="eastAsia"/>
          <w:iCs/>
          <w:sz w:val="21"/>
        </w:rPr>
        <w:tab/>
      </w:r>
      <w:r>
        <w:rPr>
          <w:rFonts w:hAnsi="DejaVu Math TeX Gyre" w:cs="Times New Roman Italic" w:hint="eastAsia"/>
          <w:iCs/>
          <w:sz w:val="21"/>
        </w:rPr>
        <w:tab/>
      </w:r>
      <w:r>
        <w:rPr>
          <w:rFonts w:hAnsi="DejaVu Math TeX Gyre" w:cs="Times New Roman Italic" w:hint="eastAsia"/>
          <w:iCs/>
          <w:sz w:val="21"/>
        </w:rPr>
        <w:tab/>
      </w:r>
      <w:r>
        <w:rPr>
          <w:rFonts w:hAnsi="DejaVu Math TeX Gyre" w:cs="Times New Roman Italic" w:hint="eastAsia"/>
          <w:iCs/>
          <w:sz w:val="21"/>
        </w:rPr>
        <w:tab/>
      </w:r>
      <w:r>
        <w:rPr>
          <w:rFonts w:hAnsi="DejaVu Math TeX Gyre" w:cs="Times New Roman Italic" w:hint="eastAsia"/>
          <w:iCs/>
          <w:sz w:val="21"/>
        </w:rPr>
        <w:tab/>
      </w:r>
      <w:r>
        <w:rPr>
          <w:rFonts w:hAnsi="DejaVu Math TeX Gyre" w:cs="Times New Roman Italic" w:hint="eastAsia"/>
          <w:iCs/>
          <w:sz w:val="21"/>
        </w:rPr>
        <w:tab/>
      </w:r>
      <w:r>
        <w:rPr>
          <w:sz w:val="21"/>
        </w:rPr>
        <w:tab/>
        <w:t>(1)</w:t>
      </w:r>
      <w:bookmarkEnd w:id="47"/>
    </w:p>
    <w:p w14:paraId="08DE107E" w14:textId="77777777" w:rsidR="00511E9A" w:rsidRDefault="00000000">
      <w:pPr>
        <w:pStyle w:val="affffffffffff0"/>
        <w:tabs>
          <w:tab w:val="center" w:pos="4789"/>
          <w:tab w:val="right" w:pos="9578"/>
        </w:tabs>
        <w:spacing w:line="240" w:lineRule="auto"/>
        <w:jc w:val="center"/>
        <w:sectPr w:rsidR="00511E9A">
          <w:endnotePr>
            <w:numFmt w:val="decimal"/>
          </w:endnotePr>
          <w:type w:val="continuous"/>
          <w:pgSz w:w="11906" w:h="16838"/>
          <w:pgMar w:top="1701" w:right="1134" w:bottom="1134" w:left="1134" w:header="992" w:footer="850" w:gutter="0"/>
          <w:cols w:space="0"/>
          <w:docGrid w:type="linesAndChars" w:linePitch="312"/>
        </w:sectPr>
      </w:pPr>
      <w:r>
        <w:tab/>
      </w:r>
      <w:bookmarkStart w:id="48" w:name="公式_4"/>
      <m:oMath>
        <m:sSup>
          <m:sSupPr>
            <m:ctrlPr>
              <w:rPr>
                <w:rFonts w:ascii="DejaVu Math TeX Gyre" w:hAnsi="DejaVu Math TeX Gyre" w:cs="Times New Roman Regular"/>
                <w:i/>
                <w:iCs/>
              </w:rPr>
            </m:ctrlPr>
          </m:sSupPr>
          <m:e>
            <m:r>
              <m:rPr>
                <m:nor/>
              </m:rPr>
              <w:rPr>
                <w:rFonts w:ascii="DejaVu Math TeX Gyre" w:hAnsi="DejaVu Math TeX Gyre" w:cs="Times New Roman Regular"/>
                <w:i/>
                <w:iCs/>
              </w:rPr>
              <m:t>I</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(x+</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x</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,y+</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y</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)=I(x+</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x</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,y+</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y</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)-1/(w⋅h)⋅</m:t>
        </m:r>
        <m:limLow>
          <m:limLowPr>
            <m:ctrlPr>
              <w:rPr>
                <w:rFonts w:ascii="DejaVu Math TeX Gyre" w:hAnsi="DejaVu Math TeX Gyre" w:cs="Times New Roman Regular"/>
                <w:i/>
                <w:iCs/>
              </w:rPr>
            </m:ctrlPr>
          </m:limLowPr>
          <m:e>
            <m:r>
              <m:rPr>
                <m:nor/>
              </m:rPr>
              <w:rPr>
                <w:rFonts w:ascii="DejaVu Math TeX Gyre" w:hAnsi="DejaVu Math TeX Gyre" w:cs="Times New Roman Regular"/>
                <w:i/>
                <w:iCs/>
              </w:rPr>
              <m:t>∑</m:t>
            </m:r>
          </m:e>
          <m:lim>
            <m:sSup>
              <m:sSupPr>
                <m:ctrlPr>
                  <w:rPr>
                    <w:rFonts w:ascii="DejaVu Math TeX Gyre" w:hAnsi="DejaVu Math TeX Gyre" w:cs="Times New Roman Regular"/>
                    <w:i/>
                    <w:iCs/>
                  </w:rPr>
                </m:ctrlPr>
              </m:sSupPr>
              <m:e>
                <m:r>
                  <m:rPr>
                    <m:nor/>
                  </m:rPr>
                  <w:rPr>
                    <w:rFonts w:ascii="DejaVu Math TeX Gyre" w:hAnsi="DejaVu Math TeX Gyre" w:cs="Times New Roman Regular"/>
                    <w:i/>
                    <w:iCs/>
                  </w:rPr>
                  <m:t>x</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y</m:t>
                </m:r>
              </m:e>
              <m:sup>
                <m:r>
                  <m:rPr>
                    <m:nor/>
                  </m:rPr>
                  <w:rPr>
                    <w:rFonts w:ascii="DejaVu Math TeX Gyre" w:hAnsi="DejaVu Math TeX Gyre" w:cs="Times New Roman Regular"/>
                    <w:i/>
                    <w:iCs/>
                  </w:rPr>
                  <m:t>″</m:t>
                </m:r>
              </m:sup>
            </m:sSup>
          </m:lim>
        </m:limLow>
        <m:r>
          <m:rPr>
            <m:nor/>
          </m:rPr>
          <w:rPr>
            <w:rFonts w:ascii="DejaVu Math TeX Gyre" w:hAnsi="DejaVu Math TeX Gyre" w:cs="Times New Roman Regular"/>
            <w:i/>
            <w:iCs/>
          </w:rPr>
          <m:t>I(x+</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x</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,y+</m:t>
        </m:r>
        <m:sSup>
          <m:sSupPr>
            <m:ctrlPr>
              <w:rPr>
                <w:rFonts w:ascii="DejaVu Math TeX Gyre" w:hAnsi="DejaVu Math TeX Gyre" w:cs="Times New Roman Regular"/>
                <w:i/>
                <w:iCs/>
              </w:rPr>
            </m:ctrlPr>
          </m:sSupPr>
          <m:e>
            <m:r>
              <m:rPr>
                <m:nor/>
              </m:rPr>
              <w:rPr>
                <w:rFonts w:ascii="DejaVu Math TeX Gyre" w:hAnsi="DejaVu Math TeX Gyre" w:cs="Times New Roman Regular"/>
                <w:i/>
                <w:iCs/>
              </w:rPr>
              <m:t>y</m:t>
            </m:r>
          </m:e>
          <m:sup>
            <m:r>
              <m:rPr>
                <m:nor/>
              </m:rPr>
              <w:rPr>
                <w:rFonts w:ascii="DejaVu Math TeX Gyre" w:hAnsi="DejaVu Math TeX Gyre" w:cs="Times New Roman Regular"/>
                <w:i/>
                <w:iCs/>
              </w:rPr>
              <m:t>″</m:t>
            </m:r>
          </m:sup>
        </m:sSup>
        <m:r>
          <m:rPr>
            <m:nor/>
          </m:rPr>
          <w:rPr>
            <w:rFonts w:ascii="DejaVu Math TeX Gyre" w:hAnsi="DejaVu Math TeX Gyre" w:cs="Times New Roman Regular"/>
            <w:i/>
            <w:iCs/>
          </w:rPr>
          <m:t>)</m:t>
        </m:r>
      </m:oMath>
      <w:r>
        <w:rPr>
          <w:rFonts w:hAnsi="DejaVu Math TeX Gyre" w:cs="Times New Roman Regular" w:hint="eastAsia"/>
          <w:iCs/>
        </w:rPr>
        <w:tab/>
      </w:r>
      <w:r>
        <w:rPr>
          <w:rFonts w:ascii="Times New Roman" w:hAnsi="Times New Roman"/>
        </w:rPr>
        <w:t>(2)</w:t>
      </w:r>
      <w:bookmarkEnd w:id="48"/>
    </w:p>
    <w:p w14:paraId="4A2B6B9E" w14:textId="77777777" w:rsidR="00511E9A" w:rsidRDefault="00000000">
      <w:pPr>
        <w:pStyle w:val="affffffffffff0"/>
        <w:tabs>
          <w:tab w:val="center" w:pos="2274"/>
          <w:tab w:val="right" w:pos="4549"/>
        </w:tabs>
        <w:spacing w:line="240" w:lineRule="auto"/>
        <w:ind w:left="0"/>
      </w:pPr>
      <w:r>
        <w:lastRenderedPageBreak/>
        <w:tab/>
      </w:r>
      <w:bookmarkStart w:id="49" w:name="公式_6"/>
      <m:oMath>
        <m:r>
          <m:rPr>
            <m:nor/>
          </m:rPr>
          <w:rPr>
            <w:rFonts w:ascii="DejaVu Math TeX Gyre" w:hAnsi="DejaVu Math TeX Gyre" w:cs="Times New Roman Regular"/>
            <w:i/>
          </w:rPr>
          <m:t>R(x,y)=</m:t>
        </m:r>
        <m:f>
          <m:fPr>
            <m:ctrlPr>
              <w:rPr>
                <w:rFonts w:ascii="DejaVu Math TeX Gyre" w:hAnsi="DejaVu Math TeX Gyre" w:cs="Times New Roman Regular"/>
                <w:i/>
              </w:rPr>
            </m:ctrlPr>
          </m:fPr>
          <m:num>
            <m:nary>
              <m:naryPr>
                <m:chr m:val="∑"/>
                <m:limLoc m:val="subSup"/>
                <m:ctrlPr>
                  <w:rPr>
                    <w:rFonts w:ascii="DejaVu Math TeX Gyre" w:hAnsi="DejaVu Math TeX Gyre" w:cs="Times New Roman Regular"/>
                    <w:i/>
                  </w:rPr>
                </m:ctrlPr>
              </m:naryPr>
              <m:sub>
                <m:r>
                  <m:rPr>
                    <m:nor/>
                  </m:rPr>
                  <w:rPr>
                    <w:rFonts w:ascii="DejaVu Math TeX Gyre" w:hAnsi="DejaVu Math TeX Gyre" w:cs="Times New Roman Regular"/>
                    <w:i/>
                  </w:rPr>
                  <m:t>x',y'</m:t>
                </m:r>
              </m:sub>
              <m:sup/>
              <m:e>
                <m:r>
                  <m:rPr>
                    <m:nor/>
                  </m:rPr>
                  <w:rPr>
                    <w:rFonts w:ascii="DejaVu Math TeX Gyre" w:hAnsi="DejaVu Math TeX Gyre" w:cs="Times New Roman Regular"/>
                    <w:i/>
                  </w:rPr>
                  <m:t>(T'(x',y')⋅I'(x+x',y+y'))</m:t>
                </m:r>
              </m:e>
            </m:nary>
          </m:num>
          <m:den>
            <m:rad>
              <m:radPr>
                <m:degHide m:val="1"/>
                <m:ctrlPr>
                  <w:rPr>
                    <w:rFonts w:ascii="DejaVu Math TeX Gyre" w:hAnsi="DejaVu Math TeX Gyre" w:cs="Times New Roman Regular"/>
                    <w:i/>
                  </w:rPr>
                </m:ctrlPr>
              </m:radPr>
              <m:deg/>
              <m:e>
                <m:nary>
                  <m:naryPr>
                    <m:chr m:val="∑"/>
                    <m:limLoc m:val="undOvr"/>
                    <m:ctrlPr>
                      <w:rPr>
                        <w:rFonts w:ascii="DejaVu Math TeX Gyre" w:hAnsi="DejaVu Math TeX Gyre" w:cs="Times New Roman Regular"/>
                        <w:i/>
                      </w:rPr>
                    </m:ctrlPr>
                  </m:naryPr>
                  <m:sub>
                    <m:r>
                      <m:rPr>
                        <m:nor/>
                      </m:rPr>
                      <w:rPr>
                        <w:rFonts w:ascii="DejaVu Math TeX Gyre" w:hAnsi="DejaVu Math TeX Gyre" w:cs="Times New Roman Regular"/>
                        <w:i/>
                      </w:rPr>
                      <m:t>x',y'</m:t>
                    </m:r>
                  </m:sub>
                  <m:sup/>
                  <m:e>
                    <m:r>
                      <m:rPr>
                        <m:nor/>
                      </m:rPr>
                      <w:rPr>
                        <w:rFonts w:ascii="DejaVu Math TeX Gyre" w:hAnsi="DejaVu Math TeX Gyre" w:cs="Times New Roman Regular"/>
                        <w:i/>
                      </w:rPr>
                      <m:t>T'</m:t>
                    </m:r>
                    <m:sSup>
                      <m:sSupPr>
                        <m:ctrlPr>
                          <w:rPr>
                            <w:rFonts w:ascii="DejaVu Math TeX Gyre" w:hAnsi="DejaVu Math TeX Gyre" w:cs="Times New Roman Regular"/>
                            <w:i/>
                          </w:rPr>
                        </m:ctrlPr>
                      </m:sSupPr>
                      <m:e>
                        <m:r>
                          <m:rPr>
                            <m:nor/>
                          </m:rPr>
                          <w:rPr>
                            <w:rFonts w:ascii="DejaVu Math TeX Gyre" w:hAnsi="DejaVu Math TeX Gyre" w:cs="Times New Roman Regular"/>
                            <w:i/>
                          </w:rPr>
                          <m:t>(x',y')</m:t>
                        </m:r>
                      </m:e>
                      <m:sup>
                        <m:r>
                          <m:rPr>
                            <m:nor/>
                          </m:rPr>
                          <w:rPr>
                            <w:rFonts w:ascii="DejaVu Math TeX Gyre" w:hAnsi="DejaVu Math TeX Gyre" w:cs="Times New Roman Regular"/>
                            <w:i/>
                          </w:rPr>
                          <m:t>2</m:t>
                        </m:r>
                      </m:sup>
                    </m:sSup>
                  </m:e>
                </m:nary>
                <m:r>
                  <m:rPr>
                    <m:nor/>
                  </m:rPr>
                  <w:rPr>
                    <w:rFonts w:ascii="DejaVu Math TeX Gyre" w:hAnsi="DejaVu Math TeX Gyre" w:cs="Times New Roman Regular"/>
                    <w:i/>
                  </w:rPr>
                  <m:t>⋅</m:t>
                </m:r>
                <m:nary>
                  <m:naryPr>
                    <m:chr m:val="∑"/>
                    <m:limLoc m:val="undOvr"/>
                    <m:ctrlPr>
                      <w:rPr>
                        <w:rFonts w:ascii="DejaVu Math TeX Gyre" w:hAnsi="DejaVu Math TeX Gyre" w:cs="Times New Roman Regular"/>
                        <w:i/>
                      </w:rPr>
                    </m:ctrlPr>
                  </m:naryPr>
                  <m:sub>
                    <m:r>
                      <m:rPr>
                        <m:nor/>
                      </m:rPr>
                      <w:rPr>
                        <w:rFonts w:ascii="DejaVu Math TeX Gyre" w:hAnsi="DejaVu Math TeX Gyre" w:cs="Times New Roman Regular"/>
                        <w:i/>
                      </w:rPr>
                      <m:t>x',y'</m:t>
                    </m:r>
                  </m:sub>
                  <m:sup/>
                  <m:e>
                    <m:r>
                      <m:rPr>
                        <m:nor/>
                      </m:rPr>
                      <w:rPr>
                        <w:rFonts w:ascii="DejaVu Math TeX Gyre" w:hAnsi="DejaVu Math TeX Gyre" w:cs="Times New Roman Regular"/>
                        <w:i/>
                      </w:rPr>
                      <m:t>I'</m:t>
                    </m:r>
                    <m:sSup>
                      <m:sSupPr>
                        <m:ctrlPr>
                          <w:rPr>
                            <w:rFonts w:ascii="DejaVu Math TeX Gyre" w:hAnsi="DejaVu Math TeX Gyre" w:cs="Times New Roman Regular"/>
                            <w:i/>
                          </w:rPr>
                        </m:ctrlPr>
                      </m:sSupPr>
                      <m:e>
                        <m:r>
                          <m:rPr>
                            <m:nor/>
                          </m:rPr>
                          <w:rPr>
                            <w:rFonts w:ascii="DejaVu Math TeX Gyre" w:hAnsi="DejaVu Math TeX Gyre" w:cs="Times New Roman Regular"/>
                            <w:i/>
                          </w:rPr>
                          <m:t>(x+x',y+y')</m:t>
                        </m:r>
                      </m:e>
                      <m:sup>
                        <m:r>
                          <m:rPr>
                            <m:nor/>
                          </m:rPr>
                          <w:rPr>
                            <w:rFonts w:ascii="DejaVu Math TeX Gyre" w:hAnsi="DejaVu Math TeX Gyre" w:cs="Times New Roman Regular"/>
                            <w:i/>
                          </w:rPr>
                          <m:t>2</m:t>
                        </m:r>
                      </m:sup>
                    </m:sSup>
                  </m:e>
                </m:nary>
              </m:e>
            </m:rad>
          </m:den>
        </m:f>
      </m:oMath>
      <w:r>
        <w:rPr>
          <w:rFonts w:ascii="Times New Roman" w:hAnsi="Times New Roman"/>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ascii="Times New Roman" w:hAnsi="Times New Roman"/>
        </w:rPr>
        <w:t>(3)</w:t>
      </w:r>
      <w:bookmarkEnd w:id="49"/>
    </w:p>
    <w:p w14:paraId="7ECC6EED" w14:textId="77777777" w:rsidR="00511E9A" w:rsidRDefault="00000000">
      <w:pPr>
        <w:pStyle w:val="affffffffffff1"/>
        <w:spacing w:line="240" w:lineRule="auto"/>
        <w:ind w:firstLine="420"/>
        <w:rPr>
          <w:rFonts w:ascii="Times New Roman" w:hAnsi="Times New Roman"/>
          <w:szCs w:val="24"/>
        </w:rPr>
      </w:pPr>
      <w:bookmarkStart w:id="50" w:name="正文段落_42"/>
      <w:r>
        <w:rPr>
          <w:rFonts w:ascii="Times New Roman" w:hAnsi="Times New Roman"/>
          <w:szCs w:val="24"/>
        </w:rPr>
        <w:t>式中：</w:t>
      </w:r>
    </w:p>
    <w:p w14:paraId="03C874D6"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i/>
          <w:szCs w:val="24"/>
        </w:rPr>
        <w:t>T</w:t>
      </w:r>
      <w:r>
        <w:rPr>
          <w:rFonts w:ascii="Times New Roman" w:hAnsi="Times New Roman" w:hint="eastAsia"/>
          <w:i/>
          <w:szCs w:val="24"/>
        </w:rPr>
        <w:t>——</w:t>
      </w:r>
      <w:r>
        <w:rPr>
          <w:rFonts w:ascii="Times New Roman" w:hAnsi="Times New Roman"/>
          <w:szCs w:val="24"/>
        </w:rPr>
        <w:t>模板图像；</w:t>
      </w:r>
    </w:p>
    <w:p w14:paraId="3C36D73C" w14:textId="77777777" w:rsidR="00511E9A" w:rsidRDefault="00000000">
      <w:pPr>
        <w:pStyle w:val="affffffffffff1"/>
        <w:spacing w:line="240" w:lineRule="auto"/>
        <w:ind w:firstLine="420"/>
        <w:rPr>
          <w:rFonts w:ascii="Times New Roman" w:hAnsi="Times New Roman"/>
          <w:szCs w:val="24"/>
        </w:rPr>
      </w:pPr>
      <m:oMath>
        <m:r>
          <w:rPr>
            <w:rFonts w:ascii="DejaVu Math TeX Gyre" w:hAnsi="DejaVu Math TeX Gyre"/>
          </w:rPr>
          <m:t>I</m:t>
        </m:r>
      </m:oMath>
      <w:r>
        <w:rPr>
          <w:rFonts w:hAnsi="DejaVu Math TeX Gyre" w:hint="eastAsia"/>
        </w:rPr>
        <w:t>——</w:t>
      </w:r>
      <w:r>
        <w:rPr>
          <w:rFonts w:ascii="Times New Roman" w:hAnsi="Times New Roman"/>
          <w:szCs w:val="24"/>
        </w:rPr>
        <w:t>待匹配图像；</w:t>
      </w:r>
    </w:p>
    <w:p w14:paraId="1EEBFA0E"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hint="eastAsia"/>
          <w:i/>
          <w:szCs w:val="24"/>
        </w:rPr>
        <w:t>w</w:t>
      </w:r>
      <w:r>
        <w:rPr>
          <w:rFonts w:ascii="Times New Roman" w:hAnsi="Times New Roman" w:hint="eastAsia"/>
          <w:i/>
          <w:szCs w:val="24"/>
        </w:rPr>
        <w:t>——</w:t>
      </w:r>
      <w:r>
        <w:rPr>
          <w:rFonts w:ascii="Times New Roman" w:hAnsi="Times New Roman"/>
          <w:szCs w:val="24"/>
        </w:rPr>
        <w:t>模板图像宽度；</w:t>
      </w:r>
    </w:p>
    <w:p w14:paraId="5DE4BC15"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hint="eastAsia"/>
          <w:i/>
          <w:szCs w:val="24"/>
        </w:rPr>
        <w:t>h</w:t>
      </w:r>
      <w:r>
        <w:rPr>
          <w:rFonts w:ascii="Times New Roman" w:hAnsi="Times New Roman" w:hint="eastAsia"/>
          <w:i/>
          <w:szCs w:val="24"/>
        </w:rPr>
        <w:t>——</w:t>
      </w:r>
      <w:r>
        <w:rPr>
          <w:rFonts w:ascii="Times New Roman" w:hAnsi="Times New Roman"/>
          <w:szCs w:val="24"/>
        </w:rPr>
        <w:t>模板图像高度；</w:t>
      </w:r>
    </w:p>
    <w:p w14:paraId="2B105908"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szCs w:val="24"/>
        </w:rPr>
        <w:t>(</w:t>
      </w:r>
      <w:r>
        <w:rPr>
          <w:rFonts w:ascii="Times New Roman" w:hAnsi="Times New Roman"/>
          <w:i/>
          <w:szCs w:val="24"/>
        </w:rPr>
        <w:t>x</w:t>
      </w:r>
      <w:r>
        <w:rPr>
          <w:rFonts w:ascii="Times New Roman" w:hAnsi="Times New Roman"/>
          <w:szCs w:val="24"/>
        </w:rPr>
        <w:t>,</w:t>
      </w:r>
      <w:r>
        <w:rPr>
          <w:rFonts w:ascii="Times New Roman" w:hAnsi="Times New Roman"/>
          <w:i/>
          <w:szCs w:val="24"/>
        </w:rPr>
        <w:t>y</w:t>
      </w:r>
      <w:r>
        <w:rPr>
          <w:rFonts w:ascii="Times New Roman" w:hAnsi="Times New Roman"/>
          <w:szCs w:val="24"/>
        </w:rPr>
        <w:t xml:space="preserve">) </w:t>
      </w:r>
      <w:r>
        <w:rPr>
          <w:rFonts w:ascii="Times New Roman" w:hAnsi="Times New Roman" w:hint="eastAsia"/>
          <w:szCs w:val="24"/>
        </w:rPr>
        <w:t>——</w:t>
      </w:r>
      <w:r>
        <w:rPr>
          <w:rFonts w:ascii="Times New Roman" w:hAnsi="Times New Roman"/>
          <w:szCs w:val="24"/>
        </w:rPr>
        <w:t>待匹配图像的坐标；</w:t>
      </w:r>
    </w:p>
    <w:p w14:paraId="2D3454DC"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szCs w:val="24"/>
        </w:rPr>
        <w:t>(</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,y')</m:t>
        </m:r>
      </m:oMath>
      <w:r>
        <w:rPr>
          <w:rFonts w:hAnsi="Cambria Math" w:hint="eastAsia"/>
        </w:rPr>
        <w:t>——</w:t>
      </w:r>
      <w:r>
        <w:rPr>
          <w:rFonts w:ascii="Times New Roman" w:hAnsi="Times New Roman"/>
          <w:szCs w:val="24"/>
        </w:rPr>
        <w:t>模板中像素的坐标；</w:t>
      </w:r>
    </w:p>
    <w:p w14:paraId="4BA8444D" w14:textId="77777777" w:rsidR="00511E9A" w:rsidRDefault="00000000">
      <w:pPr>
        <w:pStyle w:val="affffffffffff1"/>
        <w:spacing w:line="240" w:lineRule="auto"/>
        <w:ind w:firstLine="420"/>
        <w:rPr>
          <w:rFonts w:ascii="Times New Roman" w:hAnsi="Times New Roman"/>
          <w:szCs w:val="24"/>
        </w:rPr>
      </w:pPr>
      <w:r>
        <w:rPr>
          <w:rFonts w:ascii="Times New Roman" w:hAnsi="Times New Roman"/>
          <w:szCs w:val="24"/>
        </w:rPr>
        <w:t>(</w:t>
      </w:r>
      <m:oMath>
        <m:r>
          <w:rPr>
            <w:rFonts w:ascii="Cambria Math" w:hAnsi="Cambria Math"/>
          </w:rPr>
          <m:t>x",y")</m:t>
        </m:r>
      </m:oMath>
      <w:r>
        <w:rPr>
          <w:rFonts w:hAnsi="Cambria Math" w:hint="eastAsia"/>
        </w:rPr>
        <w:t>——</w:t>
      </w:r>
      <w:r>
        <w:rPr>
          <w:rFonts w:ascii="Times New Roman" w:hAnsi="Times New Roman"/>
          <w:szCs w:val="24"/>
        </w:rPr>
        <w:t>模板中遍历的像素坐标。</w:t>
      </w:r>
    </w:p>
    <w:p w14:paraId="115129A6" w14:textId="77777777" w:rsidR="00511E9A" w:rsidRDefault="00000000">
      <w:pPr>
        <w:pStyle w:val="affffffffffff1"/>
        <w:spacing w:line="240" w:lineRule="auto"/>
        <w:ind w:firstLine="420"/>
        <w:rPr>
          <w:rFonts w:ascii="Times New Roman" w:hAnsi="Times New Roman"/>
          <w:szCs w:val="24"/>
        </w:rPr>
      </w:pPr>
      <m:oMath>
        <m:sSup>
          <m:sSupPr>
            <m:ctrlPr>
              <w:rPr>
                <w:rFonts w:ascii="DejaVu Math TeX Gyre" w:hAnsi="DejaVu Math TeX Gyre" w:cs="Times New Roman Regular"/>
                <w:i/>
                <w:iCs/>
              </w:rPr>
            </m:ctrlPr>
          </m:sSupPr>
          <m:e>
            <m:r>
              <w:rPr>
                <w:rFonts w:ascii="DejaVu Math TeX Gyre" w:eastAsia="Cambria Math" w:hAnsi="DejaVu Math TeX Gyre" w:cs="Times New Roman Regular"/>
              </w:rPr>
              <m:t>T</m:t>
            </m:r>
          </m:e>
          <m:sup>
            <m:r>
              <w:rPr>
                <w:rFonts w:ascii="DejaVu Math TeX Gyre" w:eastAsia="Cambria Math" w:hAnsi="DejaVu Math TeX Gyre" w:cs="Times New Roman Regular"/>
              </w:rPr>
              <m:t>'</m:t>
            </m:r>
          </m:sup>
        </m:sSup>
      </m:oMath>
      <w:r>
        <w:rPr>
          <w:rFonts w:hAnsi="DejaVu Math TeX Gyre" w:cs="Times New Roman Regular" w:hint="eastAsia"/>
          <w:iCs/>
        </w:rPr>
        <w:t>——</w:t>
      </w:r>
      <w:r>
        <w:rPr>
          <w:rFonts w:ascii="Times New Roman" w:hAnsi="Times New Roman"/>
          <w:szCs w:val="24"/>
        </w:rPr>
        <w:t>归一化后的模板图像，</w:t>
      </w:r>
    </w:p>
    <w:p w14:paraId="71B77974" w14:textId="77777777" w:rsidR="00511E9A" w:rsidRDefault="00000000">
      <w:pPr>
        <w:pStyle w:val="affffffffffff1"/>
        <w:spacing w:line="240" w:lineRule="auto"/>
        <w:ind w:firstLine="420"/>
        <w:rPr>
          <w:rFonts w:ascii="Times New Roman" w:hAnsi="Times New Roman"/>
          <w:szCs w:val="24"/>
        </w:rPr>
      </w:pPr>
      <m:oMath>
        <m:sSup>
          <m:sSupPr>
            <m:ctrlPr>
              <w:rPr>
                <w:rFonts w:ascii="DejaVu Math TeX Gyre" w:hAnsi="DejaVu Math TeX Gyre" w:cs="Times New Roman Regular"/>
                <w:i/>
                <w:iCs/>
              </w:rPr>
            </m:ctrlPr>
          </m:sSupPr>
          <m:e>
            <m:r>
              <w:rPr>
                <w:rFonts w:ascii="DejaVu Math TeX Gyre" w:eastAsia="Cambria Math" w:hAnsi="DejaVu Math TeX Gyre" w:cs="Times New Roman Regular"/>
              </w:rPr>
              <m:t>I</m:t>
            </m:r>
          </m:e>
          <m:sup>
            <m:r>
              <w:rPr>
                <w:rFonts w:ascii="DejaVu Math TeX Gyre" w:eastAsia="Cambria Math" w:hAnsi="DejaVu Math TeX Gyre" w:cs="Times New Roman Regular"/>
              </w:rPr>
              <m:t>'</m:t>
            </m:r>
          </m:sup>
        </m:sSup>
      </m:oMath>
      <w:r>
        <w:rPr>
          <w:rFonts w:hAnsi="DejaVu Math TeX Gyre" w:cs="Times New Roman Regular" w:hint="eastAsia"/>
          <w:iCs/>
        </w:rPr>
        <w:t>——</w:t>
      </w:r>
      <w:r>
        <w:rPr>
          <w:rFonts w:ascii="Times New Roman" w:hAnsi="Times New Roman"/>
          <w:szCs w:val="24"/>
        </w:rPr>
        <w:t>归一化后的待匹配图像。</w:t>
      </w:r>
    </w:p>
    <w:p w14:paraId="26BB412B" w14:textId="77777777" w:rsidR="00511E9A" w:rsidRDefault="00000000">
      <w:pPr>
        <w:pStyle w:val="affffffffffff1"/>
        <w:spacing w:line="240" w:lineRule="auto"/>
        <w:ind w:firstLine="420"/>
        <w:rPr>
          <w:rFonts w:ascii="Times New Roman" w:hAnsi="Times New Roman"/>
        </w:rPr>
      </w:pPr>
      <m:oMath>
        <m:r>
          <w:rPr>
            <w:rFonts w:ascii="DejaVu Math TeX Gyre" w:hAnsi="DejaVu Math TeX Gyre" w:cs="Times New Roman Regular"/>
          </w:rPr>
          <m:t>R(x,y)</m:t>
        </m:r>
      </m:oMath>
      <w:r>
        <w:rPr>
          <w:rFonts w:hAnsi="DejaVu Math TeX Gyre" w:cs="Times New Roman Regular" w:hint="eastAsia"/>
        </w:rPr>
        <w:t>——</w:t>
      </w:r>
      <w:r>
        <w:rPr>
          <w:rFonts w:ascii="Times New Roman" w:hAnsi="Times New Roman"/>
          <w:szCs w:val="24"/>
        </w:rPr>
        <w:t>表示在像素</w:t>
      </w:r>
      <m:oMath>
        <m:r>
          <w:rPr>
            <w:rFonts w:ascii="DejaVu Math TeX Gyre" w:hAnsi="DejaVu Math TeX Gyre" w:cs="Times New Roman Regular"/>
          </w:rPr>
          <m:t>(x,y)</m:t>
        </m:r>
      </m:oMath>
      <w:r>
        <w:rPr>
          <w:rFonts w:ascii="Times New Roman" w:hAnsi="Times New Roman"/>
          <w:szCs w:val="24"/>
        </w:rPr>
        <w:t>处，待匹配图像与模板图像的匹配系数。</w:t>
      </w:r>
      <w:bookmarkEnd w:id="50"/>
    </w:p>
    <w:p w14:paraId="78BFC2FE" w14:textId="77777777" w:rsidR="00511E9A" w:rsidRDefault="00000000">
      <w:pPr>
        <w:pStyle w:val="aff6"/>
        <w:spacing w:before="120" w:after="120"/>
      </w:pPr>
      <w:r>
        <w:rPr>
          <w:rFonts w:hint="eastAsia"/>
        </w:rPr>
        <w:t>焊缝评定区确定</w:t>
      </w:r>
    </w:p>
    <w:p w14:paraId="6FA88933" w14:textId="77777777" w:rsidR="00511E9A" w:rsidRDefault="00000000">
      <w:pPr>
        <w:pStyle w:val="afffff8"/>
        <w:ind w:firstLine="420"/>
      </w:pPr>
      <w:r>
        <w:rPr>
          <w:rFonts w:hint="eastAsia"/>
        </w:rPr>
        <w:t>在获得端塞区域位置后，可根据端塞与焊缝评定区之间预先标定的相对空间关系，确定焊缝评定区位置。具体流程见图</w:t>
      </w:r>
      <w:r>
        <w:rPr>
          <w:rFonts w:hint="eastAsia"/>
        </w:rPr>
        <w:t>B.2</w:t>
      </w:r>
      <w:r>
        <w:rPr>
          <w:rFonts w:hint="eastAsia"/>
        </w:rPr>
        <w:t>。</w:t>
      </w:r>
    </w:p>
    <w:p w14:paraId="2FA45E58" w14:textId="77777777" w:rsidR="00511E9A" w:rsidRDefault="00000000">
      <w:pPr>
        <w:pStyle w:val="afffff8"/>
        <w:ind w:firstLineChars="0" w:firstLine="0"/>
        <w:jc w:val="center"/>
      </w:pPr>
      <w:r>
        <w:rPr>
          <w:noProof/>
        </w:rPr>
        <w:drawing>
          <wp:inline distT="0" distB="0" distL="114300" distR="114300" wp14:anchorId="2A00DD38" wp14:editId="7E337E44">
            <wp:extent cx="2781935" cy="2160270"/>
            <wp:effectExtent l="0" t="0" r="12065" b="241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5"/>
                    <a:stretch>
                      <a:fillRect/>
                    </a:stretch>
                  </pic:blipFill>
                  <pic:spPr>
                    <a:xfrm>
                      <a:off x="0" y="0"/>
                      <a:ext cx="2781935" cy="2160270"/>
                    </a:xfrm>
                    <a:prstGeom prst="rect">
                      <a:avLst/>
                    </a:prstGeom>
                    <a:noFill/>
                    <a:ln>
                      <a:noFill/>
                    </a:ln>
                  </pic:spPr>
                </pic:pic>
              </a:graphicData>
            </a:graphic>
          </wp:inline>
        </w:drawing>
      </w:r>
    </w:p>
    <w:p w14:paraId="4FC41056" w14:textId="77777777" w:rsidR="00511E9A" w:rsidRDefault="00000000">
      <w:pPr>
        <w:pStyle w:val="afffff8"/>
        <w:ind w:firstLineChars="400" w:firstLine="600"/>
        <w:rPr>
          <w:sz w:val="15"/>
          <w:szCs w:val="15"/>
        </w:rPr>
      </w:pPr>
      <w:r>
        <w:rPr>
          <w:rFonts w:hint="eastAsia"/>
          <w:sz w:val="15"/>
          <w:szCs w:val="15"/>
        </w:rPr>
        <w:t>标引序号说明：</w:t>
      </w:r>
    </w:p>
    <w:p w14:paraId="2FB3A030" w14:textId="77777777" w:rsidR="00511E9A" w:rsidRDefault="00000000">
      <w:pPr>
        <w:pStyle w:val="afffff8"/>
        <w:ind w:firstLineChars="400" w:firstLine="600"/>
        <w:rPr>
          <w:sz w:val="15"/>
          <w:szCs w:val="15"/>
        </w:rPr>
      </w:pPr>
      <w:r>
        <w:rPr>
          <w:rFonts w:hint="eastAsia"/>
          <w:sz w:val="15"/>
          <w:szCs w:val="15"/>
        </w:rPr>
        <w:t>1</w:t>
      </w:r>
      <w:r>
        <w:rPr>
          <w:rFonts w:hint="eastAsia"/>
          <w:sz w:val="15"/>
          <w:szCs w:val="15"/>
        </w:rPr>
        <w:t>——单棒图像</w:t>
      </w:r>
    </w:p>
    <w:p w14:paraId="19152F53" w14:textId="77777777" w:rsidR="00511E9A" w:rsidRDefault="00000000">
      <w:pPr>
        <w:pStyle w:val="afffff8"/>
        <w:ind w:firstLineChars="400" w:firstLine="600"/>
        <w:rPr>
          <w:sz w:val="15"/>
          <w:szCs w:val="15"/>
        </w:rPr>
      </w:pPr>
      <w:r>
        <w:rPr>
          <w:rFonts w:hint="eastAsia"/>
          <w:sz w:val="15"/>
          <w:szCs w:val="15"/>
        </w:rPr>
        <w:t>2</w:t>
      </w:r>
      <w:r>
        <w:rPr>
          <w:rFonts w:hint="eastAsia"/>
          <w:sz w:val="15"/>
          <w:szCs w:val="15"/>
        </w:rPr>
        <w:t>——模板匹配后得到的图像</w:t>
      </w:r>
    </w:p>
    <w:p w14:paraId="5CC54D7B" w14:textId="77777777" w:rsidR="00511E9A" w:rsidRDefault="00000000">
      <w:pPr>
        <w:pStyle w:val="afffff8"/>
        <w:ind w:firstLineChars="400" w:firstLine="600"/>
        <w:rPr>
          <w:sz w:val="15"/>
          <w:szCs w:val="15"/>
        </w:rPr>
      </w:pPr>
      <w:r>
        <w:rPr>
          <w:rFonts w:hint="eastAsia"/>
          <w:sz w:val="15"/>
          <w:szCs w:val="15"/>
        </w:rPr>
        <w:t>3</w:t>
      </w:r>
      <w:r>
        <w:rPr>
          <w:rFonts w:hint="eastAsia"/>
          <w:sz w:val="15"/>
          <w:szCs w:val="15"/>
        </w:rPr>
        <w:t>——焊缝评定区</w:t>
      </w:r>
    </w:p>
    <w:p w14:paraId="183A48B8" w14:textId="77777777" w:rsidR="00511E9A" w:rsidRDefault="00000000">
      <w:pPr>
        <w:pStyle w:val="afb"/>
        <w:numPr>
          <w:ilvl w:val="1"/>
          <w:numId w:val="34"/>
        </w:numPr>
        <w:spacing w:before="120" w:after="120"/>
      </w:pPr>
      <w:r>
        <w:rPr>
          <w:rFonts w:hint="eastAsia"/>
        </w:rPr>
        <w:t>获取焊缝评定区图例</w:t>
      </w:r>
    </w:p>
    <w:p w14:paraId="0F0476F1" w14:textId="77777777" w:rsidR="00511E9A" w:rsidRDefault="00511E9A">
      <w:pPr>
        <w:pStyle w:val="afffff8"/>
        <w:ind w:firstLineChars="0" w:firstLine="0"/>
        <w:jc w:val="center"/>
      </w:pPr>
    </w:p>
    <w:p w14:paraId="3953A297" w14:textId="77777777" w:rsidR="00511E9A" w:rsidRDefault="00000000">
      <w:pPr>
        <w:pStyle w:val="aff6"/>
        <w:spacing w:before="120" w:after="120"/>
        <w:rPr>
          <w:rFonts w:ascii="Times New Roman" w:eastAsia="宋体"/>
        </w:rPr>
      </w:pPr>
      <w:r>
        <w:rPr>
          <w:rFonts w:hint="eastAsia"/>
        </w:rPr>
        <w:t>结果检查与优化</w:t>
      </w:r>
    </w:p>
    <w:p w14:paraId="589146AF" w14:textId="77777777" w:rsidR="00511E9A" w:rsidRDefault="00000000">
      <w:pPr>
        <w:pStyle w:val="afffff8"/>
        <w:ind w:firstLine="420"/>
      </w:pPr>
      <w:r>
        <w:rPr>
          <w:rFonts w:hint="eastAsia"/>
        </w:rPr>
        <w:t>焊缝评定区提取完成后，宜对提取结果进行检查。检查内容可包括端塞定位是否准确、焊缝评定区范围是否完整、是否存在明显偏移以及是否包含与目标焊缝无关的区域。对于不同规格、不同端塞类型或不同产线条件下的核燃料棒，宜分别建立相应的模板和几何偏移参数，以保证焊缝评定区提取结果的准确性和一致性。</w:t>
      </w:r>
    </w:p>
    <w:p w14:paraId="58517A85" w14:textId="77777777" w:rsidR="00511E9A" w:rsidRDefault="00511E9A">
      <w:pPr>
        <w:pStyle w:val="afffff8"/>
        <w:ind w:firstLine="420"/>
      </w:pPr>
    </w:p>
    <w:p w14:paraId="48D61D14" w14:textId="77777777" w:rsidR="00511E9A" w:rsidRDefault="00511E9A">
      <w:pPr>
        <w:pStyle w:val="afffff8"/>
        <w:ind w:firstLine="420"/>
      </w:pPr>
    </w:p>
    <w:p w14:paraId="59265D28" w14:textId="77777777" w:rsidR="00511E9A" w:rsidRDefault="00511E9A">
      <w:pPr>
        <w:pStyle w:val="afffff8"/>
        <w:ind w:firstLine="420"/>
      </w:pPr>
    </w:p>
    <w:p w14:paraId="2FD0C004" w14:textId="77777777" w:rsidR="00511E9A" w:rsidRDefault="00511E9A">
      <w:pPr>
        <w:pStyle w:val="afffff8"/>
        <w:ind w:firstLine="420"/>
        <w:sectPr w:rsidR="00511E9A">
          <w:pgSz w:w="11906" w:h="16838"/>
          <w:pgMar w:top="1928" w:right="1134" w:bottom="1134" w:left="1134" w:header="1418" w:footer="1134" w:gutter="284"/>
          <w:cols w:space="425"/>
          <w:formProt w:val="0"/>
          <w:docGrid w:linePitch="312"/>
        </w:sectPr>
      </w:pPr>
    </w:p>
    <w:p w14:paraId="76633649" w14:textId="77777777" w:rsidR="00511E9A" w:rsidRDefault="00511E9A">
      <w:pPr>
        <w:pStyle w:val="afa"/>
        <w:numPr>
          <w:ilvl w:val="0"/>
          <w:numId w:val="34"/>
        </w:numPr>
        <w:rPr>
          <w:rFonts w:hint="eastAsia"/>
        </w:rPr>
      </w:pPr>
    </w:p>
    <w:p w14:paraId="572690BE" w14:textId="77777777" w:rsidR="00511E9A" w:rsidRDefault="00511E9A">
      <w:pPr>
        <w:pStyle w:val="aff0"/>
      </w:pPr>
    </w:p>
    <w:p w14:paraId="7D8BBD89" w14:textId="77777777" w:rsidR="00511E9A" w:rsidRDefault="00000000">
      <w:pPr>
        <w:pStyle w:val="aff5"/>
        <w:spacing w:after="120"/>
      </w:pPr>
      <w:r>
        <w:br/>
      </w:r>
      <w:r>
        <w:rPr>
          <w:rFonts w:hint="eastAsia"/>
        </w:rPr>
        <w:t>（资料性）</w:t>
      </w:r>
      <w:r>
        <w:br/>
      </w:r>
      <w:r>
        <w:rPr>
          <w:rFonts w:hint="eastAsia"/>
        </w:rPr>
        <w:t>专家规则模型</w:t>
      </w:r>
    </w:p>
    <w:p w14:paraId="74F31BEA" w14:textId="77777777" w:rsidR="00511E9A" w:rsidRDefault="00000000">
      <w:pPr>
        <w:pStyle w:val="aff6"/>
        <w:spacing w:before="120" w:after="120"/>
      </w:pPr>
      <w:r>
        <w:rPr>
          <w:rFonts w:hint="eastAsia"/>
        </w:rPr>
        <w:t>专家规则</w:t>
      </w:r>
    </w:p>
    <w:p w14:paraId="2D82D69F" w14:textId="77777777" w:rsidR="00511E9A" w:rsidRDefault="00000000">
      <w:pPr>
        <w:pStyle w:val="afffff8"/>
        <w:ind w:firstLine="420"/>
      </w:pPr>
      <w:r>
        <w:rPr>
          <w:rFonts w:hint="eastAsia"/>
        </w:rPr>
        <w:t>环焊缝区域可能出现的缺陷种类有气孔、气胀、未焊透和夹钨。以压水堆燃料棒为例，规则见表</w:t>
      </w:r>
      <w:r>
        <w:rPr>
          <w:rFonts w:hint="eastAsia"/>
        </w:rPr>
        <w:t>1</w:t>
      </w:r>
      <w:r>
        <w:rPr>
          <w:rFonts w:hint="eastAsia"/>
        </w:rPr>
        <w:t>。</w:t>
      </w:r>
    </w:p>
    <w:p w14:paraId="0F7059EC" w14:textId="77777777" w:rsidR="00511E9A" w:rsidRDefault="00000000">
      <w:pPr>
        <w:pStyle w:val="afb"/>
        <w:spacing w:before="120" w:after="120"/>
      </w:pPr>
      <w:r>
        <w:rPr>
          <w:rFonts w:hint="eastAsia"/>
        </w:rPr>
        <w:t>压水堆核燃料棒端塞焊缝缺陷专家规则</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841"/>
        <w:gridCol w:w="1417"/>
        <w:gridCol w:w="4743"/>
        <w:gridCol w:w="2333"/>
      </w:tblGrid>
      <w:tr w:rsidR="00511E9A" w14:paraId="35DAFCA8" w14:textId="77777777">
        <w:trPr>
          <w:tblHeader/>
          <w:jc w:val="center"/>
        </w:trPr>
        <w:tc>
          <w:tcPr>
            <w:tcW w:w="841" w:type="dxa"/>
            <w:tcBorders>
              <w:top w:val="single" w:sz="8" w:space="0" w:color="auto"/>
              <w:bottom w:val="single" w:sz="8" w:space="0" w:color="auto"/>
            </w:tcBorders>
            <w:vAlign w:val="center"/>
          </w:tcPr>
          <w:p w14:paraId="64366323" w14:textId="77777777" w:rsidR="00511E9A" w:rsidRDefault="00000000">
            <w:pPr>
              <w:pStyle w:val="afffffffffc"/>
            </w:pPr>
            <w:r>
              <w:rPr>
                <w:rFonts w:hint="eastAsia"/>
              </w:rPr>
              <w:t>序号</w:t>
            </w:r>
          </w:p>
        </w:tc>
        <w:tc>
          <w:tcPr>
            <w:tcW w:w="1417" w:type="dxa"/>
            <w:tcBorders>
              <w:top w:val="single" w:sz="8" w:space="0" w:color="auto"/>
              <w:bottom w:val="single" w:sz="8" w:space="0" w:color="auto"/>
            </w:tcBorders>
            <w:vAlign w:val="center"/>
          </w:tcPr>
          <w:p w14:paraId="15861C98" w14:textId="77777777" w:rsidR="00511E9A" w:rsidRDefault="00000000">
            <w:pPr>
              <w:pStyle w:val="afffffffffc"/>
            </w:pPr>
            <w:r>
              <w:rPr>
                <w:rFonts w:hint="eastAsia"/>
              </w:rPr>
              <w:t>缺陷类型</w:t>
            </w:r>
          </w:p>
        </w:tc>
        <w:tc>
          <w:tcPr>
            <w:tcW w:w="4743" w:type="dxa"/>
            <w:tcBorders>
              <w:top w:val="single" w:sz="8" w:space="0" w:color="auto"/>
              <w:bottom w:val="single" w:sz="8" w:space="0" w:color="auto"/>
            </w:tcBorders>
            <w:vAlign w:val="center"/>
          </w:tcPr>
          <w:p w14:paraId="5503B5C1" w14:textId="77777777" w:rsidR="00511E9A" w:rsidRDefault="00000000">
            <w:pPr>
              <w:pStyle w:val="afffffffffc"/>
            </w:pPr>
            <w:r>
              <w:rPr>
                <w:rFonts w:hint="eastAsia"/>
              </w:rPr>
              <w:t>缺陷特征</w:t>
            </w:r>
          </w:p>
        </w:tc>
        <w:tc>
          <w:tcPr>
            <w:tcW w:w="2333" w:type="dxa"/>
            <w:tcBorders>
              <w:top w:val="single" w:sz="8" w:space="0" w:color="auto"/>
              <w:bottom w:val="single" w:sz="8" w:space="0" w:color="auto"/>
            </w:tcBorders>
            <w:vAlign w:val="center"/>
          </w:tcPr>
          <w:p w14:paraId="0A609258" w14:textId="77777777" w:rsidR="00511E9A" w:rsidRDefault="00000000">
            <w:pPr>
              <w:pStyle w:val="afffffffffc"/>
            </w:pPr>
            <w:r>
              <w:rPr>
                <w:rFonts w:hint="eastAsia"/>
              </w:rPr>
              <w:t>判定规则</w:t>
            </w:r>
          </w:p>
        </w:tc>
      </w:tr>
      <w:tr w:rsidR="00511E9A" w14:paraId="3DFC8D8D" w14:textId="77777777">
        <w:trPr>
          <w:jc w:val="center"/>
        </w:trPr>
        <w:tc>
          <w:tcPr>
            <w:tcW w:w="841" w:type="dxa"/>
            <w:tcBorders>
              <w:top w:val="single" w:sz="8" w:space="0" w:color="auto"/>
            </w:tcBorders>
            <w:vAlign w:val="center"/>
          </w:tcPr>
          <w:p w14:paraId="2D1B85D6" w14:textId="77777777" w:rsidR="00511E9A" w:rsidRDefault="00000000">
            <w:pPr>
              <w:pStyle w:val="afffffffffc"/>
            </w:pPr>
            <w:r>
              <w:rPr>
                <w:rFonts w:hint="eastAsia"/>
              </w:rPr>
              <w:t>1</w:t>
            </w:r>
          </w:p>
        </w:tc>
        <w:tc>
          <w:tcPr>
            <w:tcW w:w="1417" w:type="dxa"/>
            <w:tcBorders>
              <w:top w:val="single" w:sz="8" w:space="0" w:color="auto"/>
            </w:tcBorders>
            <w:vAlign w:val="center"/>
          </w:tcPr>
          <w:p w14:paraId="13EA1D30" w14:textId="77777777" w:rsidR="00511E9A" w:rsidRDefault="00000000">
            <w:pPr>
              <w:pStyle w:val="afffffffffc"/>
              <w:rPr>
                <w:szCs w:val="18"/>
              </w:rPr>
            </w:pPr>
            <w:r>
              <w:rPr>
                <w:rFonts w:hint="eastAsia"/>
                <w:szCs w:val="18"/>
              </w:rPr>
              <w:t>气孔</w:t>
            </w:r>
          </w:p>
        </w:tc>
        <w:tc>
          <w:tcPr>
            <w:tcW w:w="4743" w:type="dxa"/>
            <w:tcBorders>
              <w:top w:val="single" w:sz="8" w:space="0" w:color="auto"/>
            </w:tcBorders>
            <w:vAlign w:val="center"/>
          </w:tcPr>
          <w:p w14:paraId="176E87FE" w14:textId="77777777" w:rsidR="00511E9A" w:rsidRDefault="00000000">
            <w:pPr>
              <w:pStyle w:val="afffff8"/>
              <w:ind w:firstLineChars="100" w:firstLine="180"/>
              <w:rPr>
                <w:sz w:val="18"/>
                <w:szCs w:val="18"/>
              </w:rPr>
            </w:pPr>
            <w:r>
              <w:rPr>
                <w:sz w:val="18"/>
                <w:szCs w:val="18"/>
              </w:rPr>
              <w:t>评定区内出现灰度增大类圆点，</w:t>
            </w:r>
            <w:r>
              <w:rPr>
                <w:sz w:val="18"/>
                <w:szCs w:val="18"/>
              </w:rPr>
              <w:t>3</w:t>
            </w:r>
            <w:r>
              <w:rPr>
                <w:sz w:val="18"/>
                <w:szCs w:val="18"/>
              </w:rPr>
              <w:t>张图像上圆点垂直高度相对一致，旋转后水平方向位置有变化。</w:t>
            </w:r>
          </w:p>
        </w:tc>
        <w:tc>
          <w:tcPr>
            <w:tcW w:w="2333" w:type="dxa"/>
            <w:tcBorders>
              <w:top w:val="single" w:sz="8" w:space="0" w:color="auto"/>
            </w:tcBorders>
            <w:vAlign w:val="center"/>
          </w:tcPr>
          <w:p w14:paraId="0663CEAE" w14:textId="77777777" w:rsidR="00511E9A" w:rsidRDefault="00000000">
            <w:pPr>
              <w:pStyle w:val="afffffffffc"/>
              <w:ind w:firstLineChars="100" w:firstLine="180"/>
              <w:jc w:val="both"/>
              <w:rPr>
                <w:szCs w:val="18"/>
              </w:rPr>
            </w:pPr>
            <w:r>
              <w:rPr>
                <w:rFonts w:hint="eastAsia"/>
                <w:szCs w:val="18"/>
              </w:rPr>
              <w:t>结合</w:t>
            </w:r>
            <w:r>
              <w:rPr>
                <w:rFonts w:hint="eastAsia"/>
                <w:szCs w:val="18"/>
              </w:rPr>
              <w:t>3</w:t>
            </w:r>
            <w:r>
              <w:rPr>
                <w:rFonts w:hint="eastAsia"/>
                <w:szCs w:val="18"/>
              </w:rPr>
              <w:t>张影像综合评定，至少出现</w:t>
            </w:r>
            <w:r>
              <w:rPr>
                <w:rFonts w:hint="eastAsia"/>
                <w:szCs w:val="18"/>
              </w:rPr>
              <w:t>2</w:t>
            </w:r>
            <w:r>
              <w:rPr>
                <w:rFonts w:hint="eastAsia"/>
                <w:szCs w:val="18"/>
              </w:rPr>
              <w:t>次。</w:t>
            </w:r>
          </w:p>
        </w:tc>
      </w:tr>
      <w:tr w:rsidR="00511E9A" w14:paraId="523978D7" w14:textId="77777777">
        <w:trPr>
          <w:jc w:val="center"/>
        </w:trPr>
        <w:tc>
          <w:tcPr>
            <w:tcW w:w="841" w:type="dxa"/>
            <w:vAlign w:val="center"/>
          </w:tcPr>
          <w:p w14:paraId="1CCF37BC" w14:textId="77777777" w:rsidR="00511E9A" w:rsidRDefault="00000000">
            <w:pPr>
              <w:pStyle w:val="afffffffffc"/>
            </w:pPr>
            <w:r>
              <w:rPr>
                <w:rFonts w:hint="eastAsia"/>
              </w:rPr>
              <w:t>2</w:t>
            </w:r>
          </w:p>
        </w:tc>
        <w:tc>
          <w:tcPr>
            <w:tcW w:w="1417" w:type="dxa"/>
            <w:vAlign w:val="center"/>
          </w:tcPr>
          <w:p w14:paraId="5499F525" w14:textId="77777777" w:rsidR="00511E9A" w:rsidRDefault="00000000">
            <w:pPr>
              <w:pStyle w:val="afffffffffc"/>
              <w:rPr>
                <w:szCs w:val="18"/>
              </w:rPr>
            </w:pPr>
            <w:r>
              <w:rPr>
                <w:rFonts w:hint="eastAsia"/>
                <w:szCs w:val="18"/>
              </w:rPr>
              <w:t>气胀</w:t>
            </w:r>
          </w:p>
        </w:tc>
        <w:tc>
          <w:tcPr>
            <w:tcW w:w="4743" w:type="dxa"/>
            <w:vAlign w:val="center"/>
          </w:tcPr>
          <w:p w14:paraId="315E8214" w14:textId="77777777" w:rsidR="00511E9A" w:rsidRDefault="00000000">
            <w:pPr>
              <w:pStyle w:val="af4"/>
              <w:numPr>
                <w:ilvl w:val="0"/>
                <w:numId w:val="0"/>
              </w:numPr>
              <w:ind w:firstLineChars="100" w:firstLine="180"/>
              <w:rPr>
                <w:rFonts w:ascii="Times New Roman"/>
                <w:sz w:val="18"/>
                <w:szCs w:val="18"/>
              </w:rPr>
            </w:pPr>
            <w:r>
              <w:rPr>
                <w:rFonts w:ascii="Times New Roman"/>
                <w:sz w:val="18"/>
                <w:szCs w:val="18"/>
              </w:rPr>
              <w:t>在焊缝中心线下方</w:t>
            </w:r>
            <w:r>
              <w:rPr>
                <w:rFonts w:ascii="Times New Roman"/>
                <w:sz w:val="18"/>
                <w:szCs w:val="18"/>
              </w:rPr>
              <w:t>2mm</w:t>
            </w:r>
            <w:r>
              <w:rPr>
                <w:rFonts w:ascii="Times New Roman"/>
                <w:sz w:val="18"/>
                <w:szCs w:val="18"/>
              </w:rPr>
              <w:t>内，靠近包壳侧灰度增大的斑点；在焊缝中心线下方</w:t>
            </w:r>
            <w:r>
              <w:rPr>
                <w:rFonts w:ascii="Times New Roman"/>
                <w:sz w:val="18"/>
                <w:szCs w:val="18"/>
              </w:rPr>
              <w:t>2mm</w:t>
            </w:r>
            <w:r>
              <w:rPr>
                <w:rFonts w:ascii="Times New Roman"/>
                <w:sz w:val="18"/>
                <w:szCs w:val="18"/>
              </w:rPr>
              <w:t>内，出现横向灰度增大的带状影像。</w:t>
            </w:r>
          </w:p>
        </w:tc>
        <w:tc>
          <w:tcPr>
            <w:tcW w:w="2333" w:type="dxa"/>
            <w:vAlign w:val="center"/>
          </w:tcPr>
          <w:p w14:paraId="11B119DA" w14:textId="77777777" w:rsidR="00511E9A" w:rsidRDefault="00000000">
            <w:pPr>
              <w:pStyle w:val="afffffffffc"/>
              <w:ind w:firstLineChars="100" w:firstLine="180"/>
              <w:jc w:val="both"/>
              <w:rPr>
                <w:szCs w:val="18"/>
              </w:rPr>
            </w:pPr>
            <w:r>
              <w:rPr>
                <w:rFonts w:hint="eastAsia"/>
                <w:szCs w:val="18"/>
              </w:rPr>
              <w:t>3</w:t>
            </w:r>
            <w:r>
              <w:rPr>
                <w:rFonts w:hint="eastAsia"/>
                <w:szCs w:val="18"/>
              </w:rPr>
              <w:t>张影像中出现一次即判定为气胀。</w:t>
            </w:r>
          </w:p>
        </w:tc>
      </w:tr>
      <w:tr w:rsidR="00511E9A" w14:paraId="7F68DC14" w14:textId="77777777">
        <w:trPr>
          <w:jc w:val="center"/>
        </w:trPr>
        <w:tc>
          <w:tcPr>
            <w:tcW w:w="841" w:type="dxa"/>
            <w:vAlign w:val="center"/>
          </w:tcPr>
          <w:p w14:paraId="01DDB63D" w14:textId="77777777" w:rsidR="00511E9A" w:rsidRDefault="00000000">
            <w:pPr>
              <w:pStyle w:val="afffffffffc"/>
            </w:pPr>
            <w:r>
              <w:rPr>
                <w:rFonts w:hint="eastAsia"/>
              </w:rPr>
              <w:t>3</w:t>
            </w:r>
          </w:p>
        </w:tc>
        <w:tc>
          <w:tcPr>
            <w:tcW w:w="1417" w:type="dxa"/>
            <w:vAlign w:val="center"/>
          </w:tcPr>
          <w:p w14:paraId="31A4E561" w14:textId="77777777" w:rsidR="00511E9A" w:rsidRDefault="00000000">
            <w:pPr>
              <w:pStyle w:val="afffffffffc"/>
              <w:rPr>
                <w:szCs w:val="18"/>
              </w:rPr>
            </w:pPr>
            <w:r>
              <w:rPr>
                <w:rFonts w:hint="eastAsia"/>
                <w:szCs w:val="18"/>
              </w:rPr>
              <w:t>未焊透</w:t>
            </w:r>
          </w:p>
        </w:tc>
        <w:tc>
          <w:tcPr>
            <w:tcW w:w="4743" w:type="dxa"/>
            <w:vAlign w:val="center"/>
          </w:tcPr>
          <w:p w14:paraId="1E007BF5" w14:textId="77777777" w:rsidR="00511E9A" w:rsidRDefault="00000000">
            <w:pPr>
              <w:pStyle w:val="af4"/>
              <w:numPr>
                <w:ilvl w:val="0"/>
                <w:numId w:val="0"/>
              </w:numPr>
              <w:ind w:firstLineChars="100" w:firstLine="180"/>
              <w:rPr>
                <w:rFonts w:ascii="Times New Roman"/>
                <w:sz w:val="18"/>
                <w:szCs w:val="18"/>
              </w:rPr>
            </w:pPr>
            <w:r>
              <w:rPr>
                <w:rFonts w:ascii="Times New Roman"/>
                <w:sz w:val="18"/>
                <w:szCs w:val="18"/>
              </w:rPr>
              <w:t>出现在焊缝中心线上（正负</w:t>
            </w:r>
            <w:r>
              <w:rPr>
                <w:rFonts w:ascii="Times New Roman"/>
                <w:sz w:val="18"/>
                <w:szCs w:val="18"/>
              </w:rPr>
              <w:t>0.1mm</w:t>
            </w:r>
            <w:r>
              <w:rPr>
                <w:rFonts w:ascii="Times New Roman"/>
                <w:sz w:val="18"/>
                <w:szCs w:val="18"/>
              </w:rPr>
              <w:t>）的灰度增大的细线；焊缝中心线（正负</w:t>
            </w:r>
            <w:r>
              <w:rPr>
                <w:rFonts w:ascii="Times New Roman"/>
                <w:sz w:val="18"/>
                <w:szCs w:val="18"/>
              </w:rPr>
              <w:t>0.1mm</w:t>
            </w:r>
            <w:r>
              <w:rPr>
                <w:rFonts w:ascii="Times New Roman"/>
                <w:sz w:val="18"/>
                <w:szCs w:val="18"/>
              </w:rPr>
              <w:t>）与包壳内壁延长线相交处出现的黑点；焊缝中心线上（正负</w:t>
            </w:r>
            <w:r>
              <w:rPr>
                <w:rFonts w:ascii="Times New Roman"/>
                <w:sz w:val="18"/>
                <w:szCs w:val="18"/>
              </w:rPr>
              <w:t>0.1mm</w:t>
            </w:r>
            <w:r>
              <w:rPr>
                <w:rFonts w:ascii="Times New Roman"/>
                <w:sz w:val="18"/>
                <w:szCs w:val="18"/>
              </w:rPr>
              <w:t>）出现竖线，位置出现在靠近包壳与端塞结合处侧。</w:t>
            </w:r>
          </w:p>
        </w:tc>
        <w:tc>
          <w:tcPr>
            <w:tcW w:w="2333" w:type="dxa"/>
            <w:vAlign w:val="center"/>
          </w:tcPr>
          <w:p w14:paraId="13A01596" w14:textId="77777777" w:rsidR="00511E9A" w:rsidRDefault="00000000">
            <w:pPr>
              <w:pStyle w:val="afffffffffc"/>
              <w:ind w:firstLineChars="100" w:firstLine="180"/>
              <w:jc w:val="both"/>
              <w:rPr>
                <w:szCs w:val="18"/>
              </w:rPr>
            </w:pPr>
            <w:r>
              <w:rPr>
                <w:rFonts w:hint="eastAsia"/>
                <w:szCs w:val="18"/>
              </w:rPr>
              <w:t>3</w:t>
            </w:r>
            <w:r>
              <w:rPr>
                <w:rFonts w:hint="eastAsia"/>
                <w:szCs w:val="18"/>
              </w:rPr>
              <w:t>张影像中出现一次即判定为未焊透。</w:t>
            </w:r>
          </w:p>
        </w:tc>
      </w:tr>
      <w:tr w:rsidR="00511E9A" w14:paraId="5D6C2751" w14:textId="77777777">
        <w:trPr>
          <w:jc w:val="center"/>
        </w:trPr>
        <w:tc>
          <w:tcPr>
            <w:tcW w:w="841" w:type="dxa"/>
            <w:vAlign w:val="center"/>
          </w:tcPr>
          <w:p w14:paraId="74CFDB21" w14:textId="77777777" w:rsidR="00511E9A" w:rsidRDefault="00000000">
            <w:pPr>
              <w:pStyle w:val="afffffffffc"/>
            </w:pPr>
            <w:r>
              <w:rPr>
                <w:rFonts w:hint="eastAsia"/>
              </w:rPr>
              <w:t>4</w:t>
            </w:r>
          </w:p>
        </w:tc>
        <w:tc>
          <w:tcPr>
            <w:tcW w:w="1417" w:type="dxa"/>
            <w:vAlign w:val="center"/>
          </w:tcPr>
          <w:p w14:paraId="65168888" w14:textId="77777777" w:rsidR="00511E9A" w:rsidRDefault="00000000">
            <w:pPr>
              <w:pStyle w:val="afffffffffc"/>
              <w:rPr>
                <w:szCs w:val="18"/>
              </w:rPr>
            </w:pPr>
            <w:r>
              <w:rPr>
                <w:rFonts w:hint="eastAsia"/>
                <w:szCs w:val="18"/>
              </w:rPr>
              <w:t>夹钨</w:t>
            </w:r>
          </w:p>
        </w:tc>
        <w:tc>
          <w:tcPr>
            <w:tcW w:w="4743" w:type="dxa"/>
            <w:vAlign w:val="center"/>
          </w:tcPr>
          <w:p w14:paraId="2C80B9E0" w14:textId="77777777" w:rsidR="00511E9A" w:rsidRDefault="00000000">
            <w:pPr>
              <w:pStyle w:val="afffff8"/>
              <w:ind w:firstLineChars="100" w:firstLine="180"/>
              <w:rPr>
                <w:sz w:val="18"/>
                <w:szCs w:val="18"/>
              </w:rPr>
            </w:pPr>
            <w:r>
              <w:rPr>
                <w:sz w:val="18"/>
                <w:szCs w:val="18"/>
              </w:rPr>
              <w:t>评定区内出现的灰度减少的白色斑点</w:t>
            </w:r>
          </w:p>
        </w:tc>
        <w:tc>
          <w:tcPr>
            <w:tcW w:w="2333" w:type="dxa"/>
            <w:vAlign w:val="center"/>
          </w:tcPr>
          <w:p w14:paraId="61679280" w14:textId="77777777" w:rsidR="00511E9A" w:rsidRDefault="00000000">
            <w:pPr>
              <w:pStyle w:val="afffffffffc"/>
              <w:ind w:firstLineChars="100" w:firstLine="180"/>
              <w:jc w:val="both"/>
              <w:rPr>
                <w:szCs w:val="18"/>
              </w:rPr>
            </w:pPr>
            <w:r>
              <w:rPr>
                <w:rFonts w:hint="eastAsia"/>
                <w:szCs w:val="18"/>
              </w:rPr>
              <w:t>结合</w:t>
            </w:r>
            <w:r>
              <w:rPr>
                <w:rFonts w:hint="eastAsia"/>
                <w:szCs w:val="18"/>
              </w:rPr>
              <w:t>3</w:t>
            </w:r>
            <w:r>
              <w:rPr>
                <w:rFonts w:hint="eastAsia"/>
                <w:szCs w:val="18"/>
              </w:rPr>
              <w:t>张影像综合评定，至少出现</w:t>
            </w:r>
            <w:r>
              <w:rPr>
                <w:rFonts w:hint="eastAsia"/>
                <w:szCs w:val="18"/>
              </w:rPr>
              <w:t>2</w:t>
            </w:r>
            <w:r>
              <w:rPr>
                <w:rFonts w:hint="eastAsia"/>
                <w:szCs w:val="18"/>
              </w:rPr>
              <w:t>次。</w:t>
            </w:r>
          </w:p>
        </w:tc>
      </w:tr>
    </w:tbl>
    <w:p w14:paraId="192D4112" w14:textId="77777777" w:rsidR="00511E9A" w:rsidRDefault="00511E9A">
      <w:pPr>
        <w:pStyle w:val="afffff8"/>
        <w:ind w:firstLine="420"/>
      </w:pPr>
    </w:p>
    <w:p w14:paraId="7825FF91" w14:textId="77777777" w:rsidR="00511E9A" w:rsidRDefault="00000000">
      <w:pPr>
        <w:pStyle w:val="afffff8"/>
        <w:ind w:firstLine="420"/>
      </w:pPr>
      <w:r>
        <w:rPr>
          <w:rFonts w:hint="eastAsia"/>
        </w:rPr>
        <w:t>缺陷优先级判定：</w:t>
      </w:r>
    </w:p>
    <w:p w14:paraId="64CA4812" w14:textId="77777777" w:rsidR="00511E9A" w:rsidRDefault="00000000">
      <w:pPr>
        <w:pStyle w:val="af4"/>
        <w:numPr>
          <w:ilvl w:val="0"/>
          <w:numId w:val="35"/>
        </w:numPr>
      </w:pPr>
      <w:r>
        <w:rPr>
          <w:rFonts w:hint="eastAsia"/>
        </w:rPr>
        <w:t>在中心线与包壳内壁延长线相交处，在此位置上如有一个黑点，优先考虑未焊透，若在中心线其他位置出现黑点，判定为气孔；</w:t>
      </w:r>
    </w:p>
    <w:p w14:paraId="3F3BD80B" w14:textId="77777777" w:rsidR="00511E9A" w:rsidRDefault="00000000">
      <w:pPr>
        <w:pStyle w:val="af4"/>
        <w:numPr>
          <w:ilvl w:val="0"/>
          <w:numId w:val="35"/>
        </w:numPr>
      </w:pPr>
      <w:r>
        <w:rPr>
          <w:rFonts w:hint="eastAsia"/>
        </w:rPr>
        <w:t>在中心线下方2mm内，包壳内壁延长上出现黑点，优先判定为气胀，如果其他图像等高位置处再次出现黑点，判定为气孔。</w:t>
      </w:r>
    </w:p>
    <w:p w14:paraId="75DC0159" w14:textId="77777777" w:rsidR="00511E9A" w:rsidRDefault="00000000">
      <w:pPr>
        <w:pStyle w:val="afffff8"/>
        <w:ind w:firstLine="420"/>
      </w:pPr>
      <w:r>
        <w:rPr>
          <w:rFonts w:hint="eastAsia"/>
        </w:rPr>
        <w:t>焊缝中心线和包壳侧延长线示意见图</w:t>
      </w:r>
      <w:r>
        <w:rPr>
          <w:rFonts w:hint="eastAsia"/>
        </w:rPr>
        <w:t>B.1</w:t>
      </w:r>
      <w:r>
        <w:rPr>
          <w:rFonts w:hint="eastAsia"/>
        </w:rPr>
        <w:t>。</w:t>
      </w:r>
    </w:p>
    <w:p w14:paraId="142CADFE" w14:textId="77777777" w:rsidR="00511E9A" w:rsidRDefault="00000000">
      <w:pPr>
        <w:pStyle w:val="afffff8"/>
        <w:ind w:firstLineChars="0" w:firstLine="0"/>
        <w:jc w:val="center"/>
      </w:pPr>
      <w:r>
        <w:rPr>
          <w:noProof/>
        </w:rPr>
        <w:drawing>
          <wp:inline distT="0" distB="0" distL="114300" distR="114300" wp14:anchorId="187FEE24" wp14:editId="7EDFA33B">
            <wp:extent cx="3437890" cy="2558415"/>
            <wp:effectExtent l="0" t="0" r="10160" b="13335"/>
            <wp:docPr id="1836058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58103" name="图片 2"/>
                    <pic:cNvPicPr>
                      <a:picLocks noChangeAspect="1"/>
                    </pic:cNvPicPr>
                  </pic:nvPicPr>
                  <pic:blipFill>
                    <a:blip r:embed="rId26"/>
                    <a:stretch>
                      <a:fillRect/>
                    </a:stretch>
                  </pic:blipFill>
                  <pic:spPr>
                    <a:xfrm>
                      <a:off x="0" y="0"/>
                      <a:ext cx="3437890" cy="2558415"/>
                    </a:xfrm>
                    <a:prstGeom prst="rect">
                      <a:avLst/>
                    </a:prstGeom>
                    <a:noFill/>
                    <a:ln>
                      <a:noFill/>
                    </a:ln>
                  </pic:spPr>
                </pic:pic>
              </a:graphicData>
            </a:graphic>
          </wp:inline>
        </w:drawing>
      </w:r>
    </w:p>
    <w:p w14:paraId="111BAA17" w14:textId="77777777" w:rsidR="00511E9A" w:rsidRDefault="00000000">
      <w:pPr>
        <w:pStyle w:val="afffff8"/>
        <w:ind w:firstLineChars="400" w:firstLine="600"/>
        <w:rPr>
          <w:sz w:val="15"/>
          <w:szCs w:val="15"/>
        </w:rPr>
      </w:pPr>
      <w:r>
        <w:rPr>
          <w:rFonts w:hint="eastAsia"/>
          <w:sz w:val="15"/>
          <w:szCs w:val="15"/>
        </w:rPr>
        <w:t>标引序号说明：</w:t>
      </w:r>
    </w:p>
    <w:p w14:paraId="6D58EC66" w14:textId="77777777" w:rsidR="00511E9A" w:rsidRDefault="00000000">
      <w:pPr>
        <w:pStyle w:val="afffff8"/>
        <w:ind w:firstLineChars="400" w:firstLine="600"/>
        <w:rPr>
          <w:sz w:val="15"/>
          <w:szCs w:val="15"/>
        </w:rPr>
      </w:pPr>
      <w:r>
        <w:rPr>
          <w:rFonts w:hint="eastAsia"/>
          <w:sz w:val="15"/>
          <w:szCs w:val="15"/>
        </w:rPr>
        <w:t>1</w:t>
      </w:r>
      <w:r>
        <w:rPr>
          <w:rFonts w:hint="eastAsia"/>
          <w:sz w:val="15"/>
          <w:szCs w:val="15"/>
        </w:rPr>
        <w:t>——焊缝中心线</w:t>
      </w:r>
    </w:p>
    <w:p w14:paraId="0772002A" w14:textId="77777777" w:rsidR="00511E9A" w:rsidRDefault="00000000">
      <w:pPr>
        <w:pStyle w:val="afffff8"/>
        <w:ind w:firstLineChars="400" w:firstLine="600"/>
        <w:rPr>
          <w:sz w:val="15"/>
          <w:szCs w:val="15"/>
        </w:rPr>
      </w:pPr>
      <w:r>
        <w:rPr>
          <w:rFonts w:hint="eastAsia"/>
          <w:sz w:val="15"/>
          <w:szCs w:val="15"/>
        </w:rPr>
        <w:t>2</w:t>
      </w:r>
      <w:r>
        <w:rPr>
          <w:rFonts w:hint="eastAsia"/>
          <w:sz w:val="15"/>
          <w:szCs w:val="15"/>
        </w:rPr>
        <w:t>——包壳侧延长线</w:t>
      </w:r>
    </w:p>
    <w:p w14:paraId="3B7D0F85" w14:textId="77777777" w:rsidR="00511E9A" w:rsidRDefault="00000000">
      <w:pPr>
        <w:pStyle w:val="afb"/>
        <w:numPr>
          <w:ilvl w:val="1"/>
          <w:numId w:val="36"/>
        </w:numPr>
        <w:spacing w:before="120" w:after="120"/>
      </w:pPr>
      <w:r>
        <w:rPr>
          <w:rFonts w:hint="eastAsia"/>
        </w:rPr>
        <w:t>焊缝位置关系图例</w:t>
      </w:r>
    </w:p>
    <w:p w14:paraId="47C92700" w14:textId="77777777" w:rsidR="00511E9A" w:rsidRDefault="00000000">
      <w:pPr>
        <w:pStyle w:val="aff6"/>
        <w:spacing w:before="120" w:after="120"/>
      </w:pPr>
      <w:r>
        <w:rPr>
          <w:rFonts w:hint="eastAsia"/>
        </w:rPr>
        <w:t>计算方法和规则数模型</w:t>
      </w:r>
    </w:p>
    <w:p w14:paraId="0AEA01FF" w14:textId="77777777" w:rsidR="00511E9A" w:rsidRDefault="00000000">
      <w:pPr>
        <w:pStyle w:val="aff7"/>
        <w:spacing w:before="120" w:after="120"/>
      </w:pPr>
      <w:r>
        <w:rPr>
          <w:rFonts w:hint="eastAsia"/>
        </w:rPr>
        <w:t>空间位置</w:t>
      </w:r>
    </w:p>
    <w:p w14:paraId="4E5B42B1" w14:textId="77777777" w:rsidR="00511E9A" w:rsidRDefault="00000000">
      <w:pPr>
        <w:pStyle w:val="afffff8"/>
        <w:ind w:firstLine="420"/>
      </w:pPr>
      <w:r>
        <w:rPr>
          <w:rFonts w:hint="eastAsia"/>
        </w:rPr>
        <w:lastRenderedPageBreak/>
        <w:t>缺陷中心位置计算公式为：</w:t>
      </w:r>
    </w:p>
    <w:p w14:paraId="1E1A5CD7" w14:textId="77777777" w:rsidR="00511E9A" w:rsidRDefault="00000000">
      <w:pPr>
        <w:pStyle w:val="afffffff4"/>
        <w:rPr>
          <w:rFonts w:hint="eastAsia"/>
        </w:rPr>
      </w:pPr>
      <w:r>
        <w:rPr>
          <w:rFonts w:hint="eastAsia"/>
        </w:rPr>
        <w:tab/>
      </w:r>
      <m:oMath>
        <m:r>
          <w:rPr>
            <w:rFonts w:ascii="Cambria Math" w:hAnsi="Cambria Math"/>
          </w:rPr>
          <m:t>x =  (x_min  + x_max)/2,y =  (y_min  + y_max)/2</m:t>
        </m:r>
      </m:oMath>
      <w:r>
        <w:rPr>
          <w:rFonts w:ascii="微软雅黑" w:eastAsia="微软雅黑" w:hAnsi="微软雅黑" w:hint="eastAsia"/>
        </w:rPr>
        <w:tab/>
      </w:r>
      <w:r>
        <w:t>(B.</w:t>
      </w:r>
      <w:fldSimple w:instr=" seq fulu_equation_133982759762381961 ">
        <w:r w:rsidR="00511E9A">
          <w:rPr>
            <w:rFonts w:hint="eastAsia"/>
          </w:rPr>
          <w:t>1</w:t>
        </w:r>
      </w:fldSimple>
      <w:r>
        <w:t>)</w:t>
      </w:r>
    </w:p>
    <w:p w14:paraId="74686417" w14:textId="77777777" w:rsidR="00511E9A" w:rsidRDefault="00000000">
      <w:pPr>
        <w:pStyle w:val="afffff7"/>
        <w:ind w:firstLine="420"/>
      </w:pPr>
      <w:r>
        <w:rPr>
          <w:rFonts w:hint="eastAsia"/>
        </w:rPr>
        <w:t>式中：</w:t>
      </w:r>
    </w:p>
    <w:p w14:paraId="63D4CB34" w14:textId="77777777" w:rsidR="00511E9A" w:rsidRDefault="00000000">
      <w:pPr>
        <w:pStyle w:val="afffff8"/>
        <w:ind w:firstLine="420"/>
      </w:pPr>
      <w:r>
        <w:rPr>
          <w:rFonts w:hint="eastAsia"/>
          <w:i/>
          <w:iCs/>
        </w:rPr>
        <w:t>x</w:t>
      </w:r>
      <w:r>
        <w:rPr>
          <w:rFonts w:hint="eastAsia"/>
        </w:rPr>
        <w:t xml:space="preserve"> </w:t>
      </w:r>
      <w:r>
        <w:rPr>
          <w:rFonts w:hint="eastAsia"/>
        </w:rPr>
        <w:t>——缺陷中心位置横轴坐标</w:t>
      </w:r>
    </w:p>
    <w:p w14:paraId="758465AD" w14:textId="77777777" w:rsidR="00511E9A" w:rsidRDefault="00000000">
      <w:pPr>
        <w:pStyle w:val="afffff8"/>
        <w:ind w:firstLine="420"/>
      </w:pPr>
      <w:r>
        <w:rPr>
          <w:rFonts w:hint="eastAsia"/>
          <w:i/>
          <w:iCs/>
        </w:rPr>
        <w:t>x</w:t>
      </w:r>
      <w:r>
        <w:rPr>
          <w:rFonts w:hint="eastAsia"/>
        </w:rPr>
        <w:t>_</w:t>
      </w:r>
      <w:r>
        <w:rPr>
          <w:rFonts w:hint="eastAsia"/>
          <w:i/>
          <w:iCs/>
        </w:rPr>
        <w:t>min</w:t>
      </w:r>
      <w:r>
        <w:rPr>
          <w:rFonts w:hint="eastAsia"/>
        </w:rPr>
        <w:t>——缺陷标记矩形框的左坐标</w:t>
      </w:r>
    </w:p>
    <w:p w14:paraId="733D8B3D" w14:textId="77777777" w:rsidR="00511E9A" w:rsidRDefault="00000000">
      <w:pPr>
        <w:pStyle w:val="afffff8"/>
        <w:ind w:firstLine="420"/>
      </w:pPr>
      <w:r>
        <w:rPr>
          <w:rFonts w:hint="eastAsia"/>
          <w:i/>
          <w:iCs/>
        </w:rPr>
        <w:t>x</w:t>
      </w:r>
      <w:r>
        <w:rPr>
          <w:rFonts w:hint="eastAsia"/>
        </w:rPr>
        <w:t>_</w:t>
      </w:r>
      <w:r>
        <w:rPr>
          <w:rFonts w:hint="eastAsia"/>
          <w:i/>
          <w:iCs/>
        </w:rPr>
        <w:t>max</w:t>
      </w:r>
      <w:r>
        <w:rPr>
          <w:rFonts w:hint="eastAsia"/>
        </w:rPr>
        <w:t>——缺陷标记矩形框的右坐标</w:t>
      </w:r>
    </w:p>
    <w:p w14:paraId="1B13AADC" w14:textId="77777777" w:rsidR="00511E9A" w:rsidRDefault="00000000">
      <w:pPr>
        <w:pStyle w:val="afffffff4"/>
        <w:rPr>
          <w:rFonts w:hint="eastAsia"/>
        </w:rPr>
      </w:pPr>
      <w:r>
        <w:rPr>
          <w:rFonts w:hint="eastAsia"/>
        </w:rPr>
        <w:tab/>
      </w:r>
      <m:oMath>
        <m:r>
          <w:rPr>
            <w:rFonts w:ascii="Cambria Math" w:hAnsi="Cambria Math"/>
          </w:rPr>
          <m:t>x =  (x_min  + x_max)/2,y =  (y_min  + y_max)/2</m:t>
        </m:r>
      </m:oMath>
      <w:r>
        <w:rPr>
          <w:rFonts w:ascii="微软雅黑" w:eastAsia="微软雅黑" w:hAnsi="微软雅黑" w:hint="eastAsia"/>
        </w:rPr>
        <w:tab/>
      </w:r>
      <w:r>
        <w:t>(B.</w:t>
      </w:r>
      <w:fldSimple w:instr="  seq fulu_equation_133982759762381961  ">
        <w:r w:rsidR="00511E9A">
          <w:rPr>
            <w:rFonts w:hint="eastAsia"/>
          </w:rPr>
          <w:t>2</w:t>
        </w:r>
      </w:fldSimple>
      <w:r>
        <w:t>)</w:t>
      </w:r>
    </w:p>
    <w:p w14:paraId="5C8E6B99" w14:textId="77777777" w:rsidR="00511E9A" w:rsidRDefault="00000000">
      <w:pPr>
        <w:pStyle w:val="afffff7"/>
        <w:ind w:firstLine="420"/>
      </w:pPr>
      <w:r>
        <w:rPr>
          <w:rFonts w:hint="eastAsia"/>
        </w:rPr>
        <w:t>式中：</w:t>
      </w:r>
    </w:p>
    <w:p w14:paraId="5EC2B6D4" w14:textId="77777777" w:rsidR="00511E9A" w:rsidRDefault="00000000">
      <w:pPr>
        <w:pStyle w:val="afffff8"/>
        <w:ind w:firstLine="420"/>
      </w:pPr>
      <w:r>
        <w:rPr>
          <w:rFonts w:hint="eastAsia"/>
          <w:i/>
          <w:iCs/>
        </w:rPr>
        <w:t>y</w:t>
      </w:r>
      <w:r>
        <w:rPr>
          <w:rFonts w:hint="eastAsia"/>
        </w:rPr>
        <w:t xml:space="preserve"> </w:t>
      </w:r>
      <w:r>
        <w:rPr>
          <w:rFonts w:hint="eastAsia"/>
        </w:rPr>
        <w:t>——缺陷中心位置纵轴坐标</w:t>
      </w:r>
    </w:p>
    <w:p w14:paraId="6EECD295" w14:textId="77777777" w:rsidR="00511E9A" w:rsidRDefault="00000000">
      <w:pPr>
        <w:pStyle w:val="afffff8"/>
        <w:ind w:firstLine="420"/>
      </w:pPr>
      <w:r>
        <w:rPr>
          <w:rFonts w:hint="eastAsia"/>
          <w:i/>
          <w:iCs/>
        </w:rPr>
        <w:t>y</w:t>
      </w:r>
      <w:r>
        <w:rPr>
          <w:rFonts w:hint="eastAsia"/>
        </w:rPr>
        <w:t>_</w:t>
      </w:r>
      <w:r>
        <w:rPr>
          <w:rFonts w:hint="eastAsia"/>
          <w:i/>
          <w:iCs/>
        </w:rPr>
        <w:t>min</w:t>
      </w:r>
      <w:r>
        <w:rPr>
          <w:rFonts w:hint="eastAsia"/>
        </w:rPr>
        <w:t>——缺陷标记矩形框的上坐标</w:t>
      </w:r>
    </w:p>
    <w:p w14:paraId="0E5789BB" w14:textId="77777777" w:rsidR="00511E9A" w:rsidRDefault="00000000">
      <w:pPr>
        <w:pStyle w:val="afffff8"/>
        <w:ind w:firstLine="420"/>
      </w:pPr>
      <w:r>
        <w:rPr>
          <w:rFonts w:hint="eastAsia"/>
          <w:i/>
          <w:iCs/>
        </w:rPr>
        <w:t>y</w:t>
      </w:r>
      <w:r>
        <w:rPr>
          <w:rFonts w:hint="eastAsia"/>
        </w:rPr>
        <w:t>_</w:t>
      </w:r>
      <w:r>
        <w:rPr>
          <w:rFonts w:hint="eastAsia"/>
          <w:i/>
          <w:iCs/>
        </w:rPr>
        <w:t>max</w:t>
      </w:r>
      <w:r>
        <w:rPr>
          <w:rFonts w:hint="eastAsia"/>
        </w:rPr>
        <w:t>——缺陷标记矩形框的下坐标</w:t>
      </w:r>
    </w:p>
    <w:p w14:paraId="4F4B781D" w14:textId="77777777" w:rsidR="00511E9A" w:rsidRDefault="00000000">
      <w:pPr>
        <w:pStyle w:val="afffff8"/>
        <w:ind w:firstLine="420"/>
      </w:pPr>
      <w:r>
        <w:rPr>
          <w:rFonts w:hint="eastAsia"/>
        </w:rPr>
        <w:t>得到缺陷中心位置后，判断此位置是否在焊缝中心线或两侧包壳延长线上。</w:t>
      </w:r>
    </w:p>
    <w:p w14:paraId="1D4BDEAF" w14:textId="77777777" w:rsidR="00511E9A" w:rsidRDefault="00000000">
      <w:pPr>
        <w:pStyle w:val="aff7"/>
        <w:spacing w:before="120" w:after="120"/>
      </w:pPr>
      <w:r>
        <w:rPr>
          <w:rFonts w:hint="eastAsia"/>
        </w:rPr>
        <w:t>灰度特征</w:t>
      </w:r>
    </w:p>
    <w:p w14:paraId="02AA9381" w14:textId="77777777" w:rsidR="00511E9A" w:rsidRDefault="00000000">
      <w:pPr>
        <w:pStyle w:val="afffff8"/>
        <w:ind w:firstLine="420"/>
      </w:pPr>
      <w:r>
        <w:rPr>
          <w:rFonts w:hint="eastAsia"/>
        </w:rPr>
        <w:t>灰度特征用于区别夹钨</w:t>
      </w:r>
      <w:r>
        <w:rPr>
          <w:rFonts w:hint="eastAsia"/>
        </w:rPr>
        <w:t>/</w:t>
      </w:r>
      <w:r>
        <w:rPr>
          <w:rFonts w:hint="eastAsia"/>
        </w:rPr>
        <w:t>非夹钨缺陷，计算公式如下：</w:t>
      </w:r>
    </w:p>
    <w:p w14:paraId="64E96A9E" w14:textId="77777777" w:rsidR="00511E9A" w:rsidRDefault="00000000">
      <w:pPr>
        <w:pStyle w:val="afffffff4"/>
        <w:rPr>
          <w:rFonts w:hint="eastAsia"/>
        </w:rPr>
      </w:pPr>
      <w:r>
        <w:rPr>
          <w:rFonts w:hint="eastAsia"/>
        </w:rPr>
        <w:tab/>
      </w:r>
      <m:oMath>
        <m:r>
          <w:rPr>
            <w:rFonts w:ascii="Cambria Math" w:hAnsi="Cambria Math"/>
          </w:rPr>
          <m:t>e = A/B</m:t>
        </m:r>
      </m:oMath>
      <w:r>
        <w:rPr>
          <w:rFonts w:ascii="微软雅黑" w:eastAsia="微软雅黑" w:hAnsi="微软雅黑" w:hint="eastAsia"/>
        </w:rPr>
        <w:tab/>
      </w:r>
      <w:r>
        <w:rPr>
          <w:rFonts w:hint="eastAsia"/>
        </w:rPr>
        <w:t>(B.</w:t>
      </w:r>
      <w:r>
        <w:rPr>
          <w:rFonts w:hint="eastAsia"/>
        </w:rPr>
        <w:fldChar w:fldCharType="begin"/>
      </w:r>
      <w:r>
        <w:rPr>
          <w:rFonts w:hint="eastAsia"/>
        </w:rPr>
        <w:instrText xml:space="preserve">  seq fulu_equation_133982759762381961  </w:instrText>
      </w:r>
      <w:r>
        <w:rPr>
          <w:rFonts w:hint="eastAsia"/>
        </w:rPr>
        <w:fldChar w:fldCharType="separate"/>
      </w:r>
      <w:r>
        <w:rPr>
          <w:rFonts w:hint="eastAsia"/>
        </w:rPr>
        <w:t>3</w:t>
      </w:r>
      <w:r>
        <w:rPr>
          <w:rFonts w:hint="eastAsia"/>
        </w:rPr>
        <w:fldChar w:fldCharType="end"/>
      </w:r>
      <w:r>
        <w:rPr>
          <w:rFonts w:hint="eastAsia"/>
        </w:rPr>
        <w:t>)</w:t>
      </w:r>
    </w:p>
    <w:p w14:paraId="69AC166D" w14:textId="77777777" w:rsidR="00511E9A" w:rsidRDefault="00000000">
      <w:pPr>
        <w:pStyle w:val="afffff7"/>
        <w:ind w:firstLine="420"/>
      </w:pPr>
      <w:r>
        <w:rPr>
          <w:rFonts w:hint="eastAsia"/>
        </w:rPr>
        <w:t>式中：</w:t>
      </w:r>
    </w:p>
    <w:p w14:paraId="09E53B14" w14:textId="77777777" w:rsidR="00511E9A" w:rsidRDefault="00000000">
      <w:pPr>
        <w:pStyle w:val="afffff8"/>
        <w:ind w:firstLine="420"/>
      </w:pPr>
      <w:r>
        <w:rPr>
          <w:rFonts w:hint="eastAsia"/>
          <w:i/>
          <w:iCs/>
        </w:rPr>
        <w:t>e</w:t>
      </w:r>
      <w:r>
        <w:rPr>
          <w:rFonts w:hint="eastAsia"/>
        </w:rPr>
        <w:t xml:space="preserve"> </w:t>
      </w:r>
      <w:r>
        <w:rPr>
          <w:rFonts w:hint="eastAsia"/>
        </w:rPr>
        <w:t>——缺陷与背景的平均灰度比值；</w:t>
      </w:r>
    </w:p>
    <w:p w14:paraId="3A181BD3" w14:textId="77777777" w:rsidR="00511E9A" w:rsidRDefault="00000000">
      <w:pPr>
        <w:pStyle w:val="afffff8"/>
        <w:ind w:firstLine="420"/>
      </w:pPr>
      <w:r>
        <w:rPr>
          <w:rFonts w:hint="eastAsia"/>
          <w:i/>
          <w:iCs/>
        </w:rPr>
        <w:t>A</w:t>
      </w:r>
      <w:r>
        <w:rPr>
          <w:rFonts w:hint="eastAsia"/>
        </w:rPr>
        <w:t>——缺陷区域所有像素的平均灰度值；</w:t>
      </w:r>
    </w:p>
    <w:p w14:paraId="49F031E9" w14:textId="77777777" w:rsidR="00511E9A" w:rsidRDefault="00000000">
      <w:pPr>
        <w:pStyle w:val="afffff8"/>
        <w:ind w:firstLine="420"/>
      </w:pPr>
      <w:r>
        <w:rPr>
          <w:rFonts w:hint="eastAsia"/>
          <w:i/>
          <w:iCs/>
        </w:rPr>
        <w:t>B</w:t>
      </w:r>
      <w:r>
        <w:rPr>
          <w:rFonts w:hint="eastAsia"/>
        </w:rPr>
        <w:t>——缺陷周围背景区域像素点的平均灰度值。</w:t>
      </w:r>
    </w:p>
    <w:p w14:paraId="1EB7A3B2" w14:textId="77777777" w:rsidR="00511E9A" w:rsidRDefault="00000000">
      <w:pPr>
        <w:pStyle w:val="afffff8"/>
        <w:ind w:firstLine="420"/>
      </w:pPr>
      <w:r>
        <w:rPr>
          <w:rFonts w:hint="eastAsia"/>
        </w:rPr>
        <w:t>当</w:t>
      </w:r>
      <w:r>
        <w:rPr>
          <w:rFonts w:hint="eastAsia"/>
        </w:rPr>
        <w:t xml:space="preserve"> </w:t>
      </w:r>
      <w:r>
        <w:rPr>
          <w:rFonts w:hint="eastAsia"/>
          <w:i/>
          <w:iCs/>
        </w:rPr>
        <w:t>e</w:t>
      </w:r>
      <w:r>
        <w:rPr>
          <w:rFonts w:hint="eastAsia"/>
        </w:rPr>
        <w:t xml:space="preserve">&gt;M </w:t>
      </w:r>
      <w:r>
        <w:rPr>
          <w:rFonts w:hint="eastAsia"/>
        </w:rPr>
        <w:t>是为夹钨缺陷，其中</w:t>
      </w:r>
      <w:r>
        <w:rPr>
          <w:rFonts w:hint="eastAsia"/>
        </w:rPr>
        <w:t>M</w:t>
      </w:r>
      <w:r>
        <w:rPr>
          <w:rFonts w:hint="eastAsia"/>
        </w:rPr>
        <w:t>为经验常量。</w:t>
      </w:r>
    </w:p>
    <w:p w14:paraId="060F944C" w14:textId="77777777" w:rsidR="00511E9A" w:rsidRDefault="00000000">
      <w:pPr>
        <w:pStyle w:val="aff7"/>
        <w:spacing w:before="120" w:after="120"/>
      </w:pPr>
      <w:r>
        <w:rPr>
          <w:rFonts w:hint="eastAsia"/>
        </w:rPr>
        <w:t>长宽比</w:t>
      </w:r>
    </w:p>
    <w:p w14:paraId="1EB8D6AB" w14:textId="77777777" w:rsidR="00511E9A" w:rsidRDefault="00000000">
      <w:pPr>
        <w:pStyle w:val="afffff8"/>
        <w:ind w:firstLine="420"/>
      </w:pPr>
      <w:r>
        <w:rPr>
          <w:rFonts w:hint="eastAsia"/>
        </w:rPr>
        <w:t>长宽比用于区别缺陷是条状还是圆形缺陷。计算公式如下：</w:t>
      </w:r>
    </w:p>
    <w:p w14:paraId="3410144C" w14:textId="77777777" w:rsidR="00511E9A" w:rsidRDefault="00000000">
      <w:pPr>
        <w:pStyle w:val="afffffff4"/>
        <w:rPr>
          <w:rFonts w:hint="eastAsia"/>
        </w:rPr>
      </w:pPr>
      <w:r>
        <w:rPr>
          <w:rFonts w:hint="eastAsia"/>
        </w:rPr>
        <w:tab/>
      </w:r>
      <m:oMath>
        <m:r>
          <w:rPr>
            <w:rFonts w:ascii="Cambria Math" w:hAnsi="Cambria Math" w:hint="eastAsia"/>
          </w:rPr>
          <m:t>ε</m:t>
        </m:r>
        <m:r>
          <w:rPr>
            <w:rFonts w:ascii="Cambria Math" w:hAnsi="Cambria Math"/>
          </w:rPr>
          <m:t xml:space="preserve"> =  L/W</m:t>
        </m:r>
      </m:oMath>
      <w:r>
        <w:rPr>
          <w:rFonts w:ascii="微软雅黑" w:eastAsia="微软雅黑" w:hAnsi="微软雅黑" w:hint="eastAsia"/>
        </w:rPr>
        <w:tab/>
      </w:r>
      <w:r>
        <w:t>(B.</w:t>
      </w:r>
      <w:fldSimple w:instr="  seq fulu_equation_133982759762381961  ">
        <w:r w:rsidR="00511E9A">
          <w:rPr>
            <w:rFonts w:hint="eastAsia"/>
          </w:rPr>
          <w:t>4</w:t>
        </w:r>
      </w:fldSimple>
      <w:r>
        <w:t>)</w:t>
      </w:r>
    </w:p>
    <w:p w14:paraId="67E76799" w14:textId="77777777" w:rsidR="00511E9A" w:rsidRDefault="00000000">
      <w:pPr>
        <w:pStyle w:val="afffff7"/>
        <w:ind w:firstLine="420"/>
      </w:pPr>
      <w:r>
        <w:rPr>
          <w:rFonts w:hint="eastAsia"/>
        </w:rPr>
        <w:t>式中：</w:t>
      </w:r>
    </w:p>
    <w:p w14:paraId="337E3711" w14:textId="77777777" w:rsidR="00511E9A" w:rsidRDefault="00000000">
      <w:pPr>
        <w:pStyle w:val="afffff8"/>
        <w:ind w:firstLine="420"/>
      </w:pPr>
      <w:r>
        <w:rPr>
          <w:rFonts w:hint="eastAsia"/>
        </w:rPr>
        <w:t>式中：</w:t>
      </w:r>
    </w:p>
    <w:p w14:paraId="0C1362E4" w14:textId="77777777" w:rsidR="00511E9A" w:rsidRDefault="00000000">
      <w:pPr>
        <w:pStyle w:val="afffff8"/>
        <w:ind w:firstLine="420"/>
      </w:pPr>
      <w:r>
        <w:rPr>
          <w:rFonts w:hint="eastAsia"/>
          <w:i/>
          <w:iCs/>
        </w:rPr>
        <w:t>ε</w:t>
      </w:r>
      <w:r>
        <w:rPr>
          <w:rFonts w:hint="eastAsia"/>
        </w:rPr>
        <w:t>——缺陷长宽比；</w:t>
      </w:r>
    </w:p>
    <w:p w14:paraId="5EC584E4" w14:textId="77777777" w:rsidR="00511E9A" w:rsidRDefault="00000000">
      <w:pPr>
        <w:pStyle w:val="afffff8"/>
        <w:ind w:firstLine="420"/>
      </w:pPr>
      <w:r>
        <w:rPr>
          <w:rFonts w:hint="eastAsia"/>
          <w:i/>
          <w:iCs/>
        </w:rPr>
        <w:t>L</w:t>
      </w:r>
      <w:r>
        <w:rPr>
          <w:rFonts w:hint="eastAsia"/>
        </w:rPr>
        <w:t xml:space="preserve"> </w:t>
      </w:r>
      <w:r>
        <w:rPr>
          <w:rFonts w:hint="eastAsia"/>
        </w:rPr>
        <w:t>——缺陷长度；</w:t>
      </w:r>
    </w:p>
    <w:p w14:paraId="5A880448" w14:textId="77777777" w:rsidR="00511E9A" w:rsidRDefault="00000000">
      <w:pPr>
        <w:pStyle w:val="afffff8"/>
        <w:ind w:firstLine="420"/>
      </w:pPr>
      <w:r>
        <w:rPr>
          <w:rFonts w:hint="eastAsia"/>
          <w:i/>
          <w:iCs/>
        </w:rPr>
        <w:t>W</w:t>
      </w:r>
      <w:r>
        <w:rPr>
          <w:rFonts w:hint="eastAsia"/>
        </w:rPr>
        <w:t>——缺陷宽度。</w:t>
      </w:r>
    </w:p>
    <w:p w14:paraId="2F1915C0" w14:textId="77777777" w:rsidR="00511E9A" w:rsidRDefault="00000000">
      <w:pPr>
        <w:pStyle w:val="afffff8"/>
        <w:ind w:firstLine="420"/>
      </w:pPr>
      <w:r>
        <w:rPr>
          <w:rFonts w:hint="eastAsia"/>
        </w:rPr>
        <w:t>当</w:t>
      </w:r>
      <w:r>
        <w:rPr>
          <w:rFonts w:hint="eastAsia"/>
          <w:b/>
          <w:bCs/>
          <w:i/>
          <w:iCs/>
        </w:rPr>
        <w:t>ε</w:t>
      </w:r>
      <w:r>
        <w:rPr>
          <w:rFonts w:hint="eastAsia"/>
        </w:rPr>
        <w:t>≥</w:t>
      </w:r>
      <w:r>
        <w:rPr>
          <w:rFonts w:hint="eastAsia"/>
        </w:rPr>
        <w:t xml:space="preserve"> K</w:t>
      </w:r>
      <w:r>
        <w:rPr>
          <w:rFonts w:hint="eastAsia"/>
        </w:rPr>
        <w:t>时为条状缺陷，否则为圆形缺陷。其中</w:t>
      </w:r>
      <w:r>
        <w:rPr>
          <w:rFonts w:hint="eastAsia"/>
        </w:rPr>
        <w:t>K</w:t>
      </w:r>
      <w:r>
        <w:rPr>
          <w:rFonts w:hint="eastAsia"/>
        </w:rPr>
        <w:t>为经验常量。</w:t>
      </w:r>
    </w:p>
    <w:p w14:paraId="70642730" w14:textId="77777777" w:rsidR="00511E9A" w:rsidRDefault="00000000">
      <w:pPr>
        <w:pStyle w:val="aff7"/>
        <w:spacing w:before="120" w:after="120"/>
      </w:pPr>
      <w:r>
        <w:rPr>
          <w:rFonts w:hint="eastAsia"/>
        </w:rPr>
        <w:t>规则树模型</w:t>
      </w:r>
    </w:p>
    <w:p w14:paraId="4D403E5E" w14:textId="77777777" w:rsidR="00511E9A" w:rsidRDefault="00000000">
      <w:pPr>
        <w:pStyle w:val="afffff8"/>
        <w:ind w:firstLine="420"/>
      </w:pPr>
      <w:r>
        <w:rPr>
          <w:rFonts w:hint="eastAsia"/>
        </w:rPr>
        <w:t>图</w:t>
      </w:r>
      <w:r>
        <w:rPr>
          <w:rFonts w:hint="eastAsia"/>
        </w:rPr>
        <w:t>C.2</w:t>
      </w:r>
      <w:r>
        <w:rPr>
          <w:rFonts w:hint="eastAsia"/>
        </w:rPr>
        <w:t>展示了一种以规则树模型为基础的分类方法。</w:t>
      </w:r>
    </w:p>
    <w:p w14:paraId="34A58593" w14:textId="77777777" w:rsidR="00511E9A" w:rsidRDefault="00000000">
      <w:pPr>
        <w:pStyle w:val="afffff8"/>
        <w:ind w:firstLineChars="0" w:firstLine="0"/>
        <w:jc w:val="center"/>
      </w:pPr>
      <w:r>
        <w:rPr>
          <w:noProof/>
        </w:rPr>
        <w:lastRenderedPageBreak/>
        <w:drawing>
          <wp:inline distT="0" distB="0" distL="114300" distR="114300" wp14:anchorId="64860B90" wp14:editId="05767A58">
            <wp:extent cx="2879725" cy="3684905"/>
            <wp:effectExtent l="0" t="0" r="15875" b="23495"/>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27"/>
                    <a:stretch>
                      <a:fillRect/>
                    </a:stretch>
                  </pic:blipFill>
                  <pic:spPr>
                    <a:xfrm>
                      <a:off x="0" y="0"/>
                      <a:ext cx="2879725" cy="3684905"/>
                    </a:xfrm>
                    <a:prstGeom prst="rect">
                      <a:avLst/>
                    </a:prstGeom>
                    <a:noFill/>
                    <a:ln>
                      <a:noFill/>
                    </a:ln>
                  </pic:spPr>
                </pic:pic>
              </a:graphicData>
            </a:graphic>
          </wp:inline>
        </w:drawing>
      </w:r>
    </w:p>
    <w:p w14:paraId="4D0221AF" w14:textId="77777777" w:rsidR="00511E9A" w:rsidRDefault="00000000">
      <w:pPr>
        <w:pStyle w:val="afb"/>
        <w:numPr>
          <w:ilvl w:val="1"/>
          <w:numId w:val="34"/>
        </w:numPr>
        <w:spacing w:before="120" w:after="120"/>
      </w:pPr>
      <w:r>
        <w:rPr>
          <w:rFonts w:hint="eastAsia"/>
        </w:rPr>
        <w:t>规则树模型</w:t>
      </w:r>
    </w:p>
    <w:p w14:paraId="65D302C6" w14:textId="77777777" w:rsidR="00511E9A" w:rsidRDefault="00000000">
      <w:pPr>
        <w:pStyle w:val="afffff8"/>
        <w:ind w:firstLineChars="0" w:firstLine="0"/>
        <w:jc w:val="center"/>
      </w:pPr>
      <w:bookmarkStart w:id="51" w:name="BookMark8"/>
      <w:bookmarkEnd w:id="46"/>
      <w:r>
        <w:rPr>
          <w:rFonts w:hint="eastAsia"/>
          <w:noProof/>
        </w:rPr>
        <w:drawing>
          <wp:inline distT="0" distB="0" distL="0" distR="0" wp14:anchorId="2D402C14" wp14:editId="11E7D841">
            <wp:extent cx="1485900" cy="317500"/>
            <wp:effectExtent l="0" t="0" r="0" b="6350"/>
            <wp:docPr id="1197830605" name="图片 1"/>
            <wp:cNvGraphicFramePr/>
            <a:graphic xmlns:a="http://schemas.openxmlformats.org/drawingml/2006/main">
              <a:graphicData uri="http://schemas.openxmlformats.org/drawingml/2006/picture">
                <pic:pic xmlns:pic="http://schemas.openxmlformats.org/drawingml/2006/picture">
                  <pic:nvPicPr>
                    <pic:cNvPr id="1197830605" name="图片 1"/>
                    <pic:cNvPicPr/>
                  </pic:nvPicPr>
                  <pic:blipFill>
                    <a:blip r:embed="rId2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1"/>
    </w:p>
    <w:sectPr w:rsidR="00511E9A">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C9A72" w14:textId="77777777" w:rsidR="00347F60" w:rsidRDefault="00347F60">
      <w:pPr>
        <w:spacing w:line="240" w:lineRule="auto"/>
      </w:pPr>
      <w:r>
        <w:separator/>
      </w:r>
    </w:p>
  </w:endnote>
  <w:endnote w:type="continuationSeparator" w:id="0">
    <w:p w14:paraId="31D7E9C6" w14:textId="77777777" w:rsidR="00347F60" w:rsidRDefault="00347F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jaVu Math TeX Gyre">
    <w:panose1 w:val="02000503000000000000"/>
    <w:charset w:val="00"/>
    <w:family w:val="auto"/>
    <w:pitch w:val="variable"/>
    <w:sig w:usb0="A10000EF" w:usb1="4201F9EE" w:usb2="02000000" w:usb3="00000000" w:csb0="00000193" w:csb1="00000000"/>
  </w:font>
  <w:font w:name="微软雅黑">
    <w:panose1 w:val="020B0503020204020204"/>
    <w:charset w:val="86"/>
    <w:family w:val="swiss"/>
    <w:pitch w:val="variable"/>
    <w:sig w:usb0="80000287" w:usb1="2ACF3C50" w:usb2="00000016" w:usb3="00000000" w:csb0="0004001F" w:csb1="00000000"/>
  </w:font>
  <w:font w:name="Times New Roman Italic">
    <w:panose1 w:val="02020503050405090304"/>
    <w:charset w:val="00"/>
    <w:family w:val="auto"/>
    <w:pitch w:val="default"/>
    <w:sig w:usb0="00000000" w:usb1="00000000" w:usb2="00000001" w:usb3="00000000" w:csb0="400001BF" w:csb1="DFF70000"/>
  </w:font>
  <w:font w:name="Times New Roman Regular">
    <w:altName w:val="Times New Roman"/>
    <w:charset w:val="0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2061D" w14:textId="77777777" w:rsidR="00511E9A" w:rsidRDefault="00000000">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66EAD" w14:textId="77777777" w:rsidR="00511E9A" w:rsidRDefault="00511E9A">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7E2C7" w14:textId="77777777" w:rsidR="00511E9A" w:rsidRDefault="00511E9A">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A3723" w14:textId="77777777" w:rsidR="00511E9A" w:rsidRDefault="00000000">
    <w:pPr>
      <w:pStyle w:val="afffff5"/>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4423EC" w14:textId="77777777" w:rsidR="00347F60" w:rsidRDefault="00347F60">
      <w:pPr>
        <w:spacing w:line="240" w:lineRule="auto"/>
      </w:pPr>
      <w:r>
        <w:separator/>
      </w:r>
    </w:p>
  </w:footnote>
  <w:footnote w:type="continuationSeparator" w:id="0">
    <w:p w14:paraId="5D0A905E" w14:textId="77777777" w:rsidR="00347F60" w:rsidRDefault="00347F6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6EE2C" w14:textId="77777777" w:rsidR="00511E9A" w:rsidRDefault="00511E9A">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D9121" w14:textId="77777777" w:rsidR="00511E9A" w:rsidRDefault="00000000">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7D485" w14:textId="77777777" w:rsidR="00511E9A" w:rsidRDefault="00511E9A">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C42D0" w14:textId="77777777" w:rsidR="00511E9A" w:rsidRDefault="00000000">
    <w:pPr>
      <w:pStyle w:val="affff2"/>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T/CNEA XXXX—2026</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40B85" w14:textId="23C30B03" w:rsidR="00511E9A" w:rsidRDefault="00000000">
    <w:pPr>
      <w:pStyle w:val="afffffd"/>
      <w:rPr>
        <w:rFonts w:hint="eastAsia"/>
      </w:rPr>
    </w:pPr>
    <w:r>
      <w:fldChar w:fldCharType="begin"/>
    </w:r>
    <w:r>
      <w:instrText xml:space="preserve"> STYLEREF  标准文件_文件编号  \* MERGEFORMAT </w:instrText>
    </w:r>
    <w:r>
      <w:fldChar w:fldCharType="separate"/>
    </w:r>
    <w:r w:rsidR="00AC1451">
      <w:rPr>
        <w:rFonts w:hint="eastAsia"/>
        <w:noProof/>
      </w:rPr>
      <w:t>T/CNEA XXXX—2026</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1FC91163"/>
    <w:multiLevelType w:val="multilevel"/>
    <w:tmpl w:val="1FC91163"/>
    <w:lvl w:ilvl="0">
      <w:start w:val="1"/>
      <w:numFmt w:val="decimal"/>
      <w:pStyle w:val="af2"/>
      <w:suff w:val="nothing"/>
      <w:lvlText w:val="%1　"/>
      <w:lvlJc w:val="left"/>
      <w:pPr>
        <w:ind w:left="0" w:firstLine="0"/>
      </w:pPr>
      <w:rPr>
        <w:rFonts w:ascii="黑体" w:eastAsia="黑体" w:hAnsi="Times New Roman" w:hint="eastAsia"/>
        <w:b w:val="0"/>
        <w:i w:val="0"/>
        <w:sz w:val="21"/>
        <w:szCs w:val="21"/>
      </w:rPr>
    </w:lvl>
    <w:lvl w:ilvl="1">
      <w:start w:val="1"/>
      <w:numFmt w:val="decimal"/>
      <w:pStyle w:val="af3"/>
      <w:suff w:val="nothing"/>
      <w:lvlText w:val="%1.%2　"/>
      <w:lvlJc w:val="left"/>
      <w:pPr>
        <w:ind w:left="142"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1134" w:firstLine="0"/>
      </w:pPr>
      <w:rPr>
        <w:rFonts w:ascii="黑体" w:eastAsia="黑体" w:hAnsi="Times New Roman" w:hint="eastAsia"/>
        <w:b w:val="0"/>
        <w:i w:val="0"/>
        <w:sz w:val="21"/>
      </w:rPr>
    </w:lvl>
    <w:lvl w:ilvl="4">
      <w:start w:val="1"/>
      <w:numFmt w:val="decimal"/>
      <w:suff w:val="nothing"/>
      <w:lvlText w:val="%1.%2.%3.%4.%5　"/>
      <w:lvlJc w:val="left"/>
      <w:pPr>
        <w:ind w:left="-1134" w:firstLine="0"/>
      </w:pPr>
      <w:rPr>
        <w:rFonts w:ascii="黑体" w:eastAsia="黑体" w:hAnsi="Times New Roman" w:hint="eastAsia"/>
        <w:b w:val="0"/>
        <w:i w:val="0"/>
        <w:sz w:val="21"/>
      </w:rPr>
    </w:lvl>
    <w:lvl w:ilvl="5">
      <w:start w:val="1"/>
      <w:numFmt w:val="decimal"/>
      <w:suff w:val="nothing"/>
      <w:lvlText w:val="%1.%2.%3.%4.%5.%6　"/>
      <w:lvlJc w:val="left"/>
      <w:pPr>
        <w:ind w:left="-1134" w:firstLine="0"/>
      </w:pPr>
      <w:rPr>
        <w:rFonts w:ascii="黑体" w:eastAsia="黑体" w:hAnsi="Times New Roman" w:hint="eastAsia"/>
        <w:b w:val="0"/>
        <w:i w:val="0"/>
        <w:sz w:val="21"/>
      </w:rPr>
    </w:lvl>
    <w:lvl w:ilvl="6">
      <w:start w:val="1"/>
      <w:numFmt w:val="decimal"/>
      <w:suff w:val="nothing"/>
      <w:lvlText w:val="%1%2.%3.%4.%5.%6.%7　"/>
      <w:lvlJc w:val="left"/>
      <w:pPr>
        <w:ind w:left="-1134" w:firstLine="0"/>
      </w:pPr>
      <w:rPr>
        <w:rFonts w:ascii="黑体" w:eastAsia="黑体" w:hAnsi="Times New Roman" w:hint="eastAsia"/>
        <w:b w:val="0"/>
        <w:i w:val="0"/>
        <w:sz w:val="21"/>
      </w:rPr>
    </w:lvl>
    <w:lvl w:ilvl="7">
      <w:start w:val="1"/>
      <w:numFmt w:val="decimal"/>
      <w:lvlText w:val="%1.%2.%3.%4.%5.%6.%7.%8"/>
      <w:lvlJc w:val="left"/>
      <w:pPr>
        <w:tabs>
          <w:tab w:val="left" w:pos="3217"/>
        </w:tabs>
        <w:ind w:left="2835" w:hanging="1418"/>
      </w:pPr>
      <w:rPr>
        <w:rFonts w:hint="eastAsia"/>
      </w:rPr>
    </w:lvl>
    <w:lvl w:ilvl="8">
      <w:start w:val="1"/>
      <w:numFmt w:val="decimal"/>
      <w:lvlText w:val="%1.%2.%3.%4.%5.%6.%7.%8.%9"/>
      <w:lvlJc w:val="left"/>
      <w:pPr>
        <w:tabs>
          <w:tab w:val="left" w:pos="3643"/>
        </w:tabs>
        <w:ind w:left="3543" w:hanging="1700"/>
      </w:pPr>
      <w:rPr>
        <w:rFonts w:hint="eastAsia"/>
      </w:rPr>
    </w:lvl>
  </w:abstractNum>
  <w:abstractNum w:abstractNumId="11" w15:restartNumberingAfterBreak="0">
    <w:nsid w:val="299FA429"/>
    <w:multiLevelType w:val="multilevel"/>
    <w:tmpl w:val="299FA429"/>
    <w:lvl w:ilvl="0">
      <w:start w:val="1"/>
      <w:numFmt w:val="lowerLetter"/>
      <w:pStyle w:val="af4"/>
      <w:lvlText w:val="%1)"/>
      <w:lvlJc w:val="left"/>
      <w:pPr>
        <w:tabs>
          <w:tab w:val="left" w:pos="851"/>
        </w:tabs>
        <w:ind w:left="851" w:hanging="426"/>
      </w:pPr>
      <w:rPr>
        <w:rFonts w:ascii="宋体" w:eastAsia="宋体" w:hAnsi="Times New Roman" w:hint="eastAsia"/>
        <w:sz w:val="21"/>
      </w:rPr>
    </w:lvl>
    <w:lvl w:ilvl="1">
      <w:start w:val="1"/>
      <w:numFmt w:val="decimal"/>
      <w:pStyle w:val="af5"/>
      <w:lvlText w:val="%2)"/>
      <w:lvlJc w:val="left"/>
      <w:pPr>
        <w:tabs>
          <w:tab w:val="left" w:pos="1276"/>
        </w:tabs>
        <w:ind w:left="1276" w:hanging="425"/>
      </w:pPr>
      <w:rPr>
        <w:rFonts w:ascii="宋体" w:eastAsia="宋体" w:hAnsi="Times New Roman" w:hint="eastAsia"/>
        <w:sz w:val="21"/>
      </w:rPr>
    </w:lvl>
    <w:lvl w:ilvl="2">
      <w:start w:val="1"/>
      <w:numFmt w:val="decimal"/>
      <w:pStyle w:val="af6"/>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2" w15:restartNumberingAfterBreak="0">
    <w:nsid w:val="2C5917C3"/>
    <w:multiLevelType w:val="multilevel"/>
    <w:tmpl w:val="2C5917C3"/>
    <w:lvl w:ilvl="0">
      <w:start w:val="1"/>
      <w:numFmt w:val="none"/>
      <w:pStyle w:val="af7"/>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8"/>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15:restartNumberingAfterBreak="0">
    <w:nsid w:val="32F04FB2"/>
    <w:multiLevelType w:val="multilevel"/>
    <w:tmpl w:val="32F04FB2"/>
    <w:lvl w:ilvl="0">
      <w:start w:val="1"/>
      <w:numFmt w:val="lowerLetter"/>
      <w:pStyle w:val="af9"/>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15:restartNumberingAfterBreak="0">
    <w:nsid w:val="44C50F90"/>
    <w:multiLevelType w:val="multilevel"/>
    <w:tmpl w:val="44C50F90"/>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5" w15:restartNumberingAfterBreak="0">
    <w:nsid w:val="48802D1C"/>
    <w:multiLevelType w:val="multilevel"/>
    <w:tmpl w:val="48802D1C"/>
    <w:lvl w:ilvl="0">
      <w:start w:val="1"/>
      <w:numFmt w:val="upperLetter"/>
      <w:pStyle w:val="afa"/>
      <w:lvlText w:val="%1"/>
      <w:lvlJc w:val="left"/>
      <w:pPr>
        <w:ind w:left="420" w:hanging="420"/>
      </w:pPr>
      <w:rPr>
        <w:rFonts w:hint="eastAsia"/>
      </w:rPr>
    </w:lvl>
    <w:lvl w:ilvl="1">
      <w:start w:val="1"/>
      <w:numFmt w:val="decimal"/>
      <w:pStyle w:val="afb"/>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4B733A5F"/>
    <w:multiLevelType w:val="multilevel"/>
    <w:tmpl w:val="4B733A5F"/>
    <w:lvl w:ilvl="0">
      <w:start w:val="1"/>
      <w:numFmt w:val="decimal"/>
      <w:pStyle w:val="afc"/>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7" w15:restartNumberingAfterBreak="0">
    <w:nsid w:val="4E5D0534"/>
    <w:multiLevelType w:val="multilevel"/>
    <w:tmpl w:val="4E5D0534"/>
    <w:lvl w:ilvl="0">
      <w:start w:val="1"/>
      <w:numFmt w:val="decimal"/>
      <w:pStyle w:val="afd"/>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4632751"/>
    <w:multiLevelType w:val="multilevel"/>
    <w:tmpl w:val="54632751"/>
    <w:lvl w:ilvl="0">
      <w:start w:val="1"/>
      <w:numFmt w:val="none"/>
      <w:pStyle w:val="afe"/>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9" w15:restartNumberingAfterBreak="0">
    <w:nsid w:val="557C2AF5"/>
    <w:multiLevelType w:val="multilevel"/>
    <w:tmpl w:val="557C2AF5"/>
    <w:lvl w:ilvl="0">
      <w:start w:val="1"/>
      <w:numFmt w:val="decimal"/>
      <w:pStyle w:val="aff"/>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0" w15:restartNumberingAfterBreak="0">
    <w:nsid w:val="5603797C"/>
    <w:multiLevelType w:val="multilevel"/>
    <w:tmpl w:val="5603797C"/>
    <w:lvl w:ilvl="0">
      <w:start w:val="1"/>
      <w:numFmt w:val="upperLetter"/>
      <w:pStyle w:val="aff0"/>
      <w:suff w:val="space"/>
      <w:lvlText w:val="%1"/>
      <w:lvlJc w:val="left"/>
      <w:pPr>
        <w:ind w:left="425" w:hanging="425"/>
      </w:pPr>
      <w:rPr>
        <w:rFonts w:hint="eastAsia"/>
      </w:rPr>
    </w:lvl>
    <w:lvl w:ilvl="1">
      <w:start w:val="1"/>
      <w:numFmt w:val="decimal"/>
      <w:pStyle w:val="aff1"/>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564D2089"/>
    <w:multiLevelType w:val="multilevel"/>
    <w:tmpl w:val="564D2089"/>
    <w:lvl w:ilvl="0">
      <w:start w:val="1"/>
      <w:numFmt w:val="none"/>
      <w:pStyle w:val="aff2"/>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644622F9"/>
    <w:multiLevelType w:val="multilevel"/>
    <w:tmpl w:val="644622F9"/>
    <w:lvl w:ilvl="0">
      <w:start w:val="1"/>
      <w:numFmt w:val="upperRoman"/>
      <w:pStyle w:val="aff3"/>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3" w15:restartNumberingAfterBreak="0">
    <w:nsid w:val="646260FA"/>
    <w:multiLevelType w:val="multilevel"/>
    <w:tmpl w:val="646260FA"/>
    <w:lvl w:ilvl="0">
      <w:start w:val="1"/>
      <w:numFmt w:val="decimal"/>
      <w:pStyle w:val="aff4"/>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4"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657D3FBC"/>
    <w:multiLevelType w:val="multilevel"/>
    <w:tmpl w:val="657D3FBC"/>
    <w:lvl w:ilvl="0">
      <w:start w:val="1"/>
      <w:numFmt w:val="upperLetter"/>
      <w:pStyle w:val="aff5"/>
      <w:suff w:val="nothing"/>
      <w:lvlText w:val="附录%1"/>
      <w:lvlJc w:val="left"/>
      <w:pPr>
        <w:ind w:left="0" w:firstLine="0"/>
      </w:pPr>
      <w:rPr>
        <w:rFonts w:hint="eastAsia"/>
        <w:spacing w:val="100"/>
      </w:rPr>
    </w:lvl>
    <w:lvl w:ilvl="1">
      <w:start w:val="1"/>
      <w:numFmt w:val="decimal"/>
      <w:pStyle w:val="aff6"/>
      <w:suff w:val="nothing"/>
      <w:lvlText w:val="%1.%2　"/>
      <w:lvlJc w:val="left"/>
      <w:pPr>
        <w:ind w:left="0" w:firstLine="0"/>
      </w:pPr>
      <w:rPr>
        <w:rFonts w:ascii="黑体" w:eastAsia="黑体" w:hint="eastAsia"/>
        <w:b w:val="0"/>
        <w:i w:val="0"/>
        <w:sz w:val="21"/>
      </w:rPr>
    </w:lvl>
    <w:lvl w:ilvl="2">
      <w:start w:val="1"/>
      <w:numFmt w:val="decimal"/>
      <w:pStyle w:val="aff7"/>
      <w:suff w:val="nothing"/>
      <w:lvlText w:val="%1.%2.%3　"/>
      <w:lvlJc w:val="left"/>
      <w:pPr>
        <w:ind w:left="0" w:firstLine="0"/>
      </w:pPr>
      <w:rPr>
        <w:rFonts w:ascii="黑体" w:eastAsia="黑体" w:hint="eastAsia"/>
        <w:b w:val="0"/>
        <w:i w:val="0"/>
        <w:sz w:val="21"/>
      </w:rPr>
    </w:lvl>
    <w:lvl w:ilvl="3">
      <w:start w:val="1"/>
      <w:numFmt w:val="decimal"/>
      <w:pStyle w:val="aff8"/>
      <w:suff w:val="nothing"/>
      <w:lvlText w:val="%1.%2.%3.%4　"/>
      <w:lvlJc w:val="left"/>
      <w:pPr>
        <w:ind w:left="0" w:firstLine="0"/>
      </w:pPr>
      <w:rPr>
        <w:rFonts w:ascii="黑体" w:eastAsia="黑体" w:hint="eastAsia"/>
        <w:b w:val="0"/>
        <w:i w:val="0"/>
        <w:sz w:val="21"/>
      </w:rPr>
    </w:lvl>
    <w:lvl w:ilvl="4">
      <w:start w:val="1"/>
      <w:numFmt w:val="decimal"/>
      <w:pStyle w:val="aff9"/>
      <w:suff w:val="nothing"/>
      <w:lvlText w:val="%1.%2.%3.%4.%5　"/>
      <w:lvlJc w:val="left"/>
      <w:pPr>
        <w:ind w:left="0" w:firstLine="0"/>
      </w:pPr>
      <w:rPr>
        <w:rFonts w:ascii="黑体" w:eastAsia="黑体" w:hint="eastAsia"/>
        <w:b w:val="0"/>
        <w:i w:val="0"/>
        <w:sz w:val="21"/>
      </w:rPr>
    </w:lvl>
    <w:lvl w:ilvl="5">
      <w:start w:val="1"/>
      <w:numFmt w:val="decimal"/>
      <w:pStyle w:val="affa"/>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15:restartNumberingAfterBreak="0">
    <w:nsid w:val="6CA41985"/>
    <w:multiLevelType w:val="multilevel"/>
    <w:tmpl w:val="6CA41985"/>
    <w:lvl w:ilvl="0">
      <w:start w:val="1"/>
      <w:numFmt w:val="decimal"/>
      <w:pStyle w:val="affb"/>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6CE42AC1"/>
    <w:multiLevelType w:val="multilevel"/>
    <w:tmpl w:val="6CE42AC1"/>
    <w:lvl w:ilvl="0">
      <w:start w:val="1"/>
      <w:numFmt w:val="lowerLetter"/>
      <w:pStyle w:val="affc"/>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CEA2025"/>
    <w:multiLevelType w:val="multilevel"/>
    <w:tmpl w:val="6CEA2025"/>
    <w:lvl w:ilvl="0">
      <w:start w:val="1"/>
      <w:numFmt w:val="none"/>
      <w:pStyle w:val="affd"/>
      <w:suff w:val="nothing"/>
      <w:lvlText w:val="%1"/>
      <w:lvlJc w:val="left"/>
      <w:pPr>
        <w:ind w:left="0" w:firstLine="0"/>
      </w:pPr>
      <w:rPr>
        <w:rFonts w:hint="eastAsia"/>
      </w:rPr>
    </w:lvl>
    <w:lvl w:ilvl="1">
      <w:start w:val="1"/>
      <w:numFmt w:val="decimal"/>
      <w:pStyle w:val="affe"/>
      <w:suff w:val="nothing"/>
      <w:lvlText w:val="%1%2　"/>
      <w:lvlJc w:val="left"/>
      <w:pPr>
        <w:ind w:left="0" w:firstLine="0"/>
      </w:pPr>
      <w:rPr>
        <w:rFonts w:ascii="黑体" w:eastAsia="黑体" w:hint="eastAsia"/>
        <w:b w:val="0"/>
        <w:i w:val="0"/>
        <w:sz w:val="21"/>
      </w:rPr>
    </w:lvl>
    <w:lvl w:ilvl="2">
      <w:start w:val="1"/>
      <w:numFmt w:val="decimal"/>
      <w:pStyle w:val="afff"/>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0"/>
      <w:suff w:val="nothing"/>
      <w:lvlText w:val="%1%2.%3.%4　"/>
      <w:lvlJc w:val="left"/>
      <w:pPr>
        <w:ind w:left="0" w:firstLine="0"/>
      </w:pPr>
      <w:rPr>
        <w:rFonts w:ascii="黑体" w:eastAsia="黑体" w:hint="eastAsia"/>
        <w:b w:val="0"/>
        <w:i w:val="0"/>
        <w:sz w:val="21"/>
      </w:rPr>
    </w:lvl>
    <w:lvl w:ilvl="4">
      <w:start w:val="1"/>
      <w:numFmt w:val="decimal"/>
      <w:pStyle w:val="afff1"/>
      <w:suff w:val="nothing"/>
      <w:lvlText w:val="%1%2.%3.%4.%5　"/>
      <w:lvlJc w:val="left"/>
      <w:pPr>
        <w:ind w:left="0" w:firstLine="0"/>
      </w:pPr>
      <w:rPr>
        <w:rFonts w:ascii="黑体" w:eastAsia="黑体" w:hint="eastAsia"/>
        <w:b w:val="0"/>
        <w:i w:val="0"/>
        <w:sz w:val="21"/>
      </w:rPr>
    </w:lvl>
    <w:lvl w:ilvl="5">
      <w:start w:val="1"/>
      <w:numFmt w:val="decimal"/>
      <w:pStyle w:val="afff2"/>
      <w:suff w:val="nothing"/>
      <w:lvlText w:val="%1%2.%3.%4.%5.%6　"/>
      <w:lvlJc w:val="left"/>
      <w:pPr>
        <w:ind w:left="0" w:firstLine="0"/>
      </w:pPr>
      <w:rPr>
        <w:rFonts w:ascii="黑体" w:eastAsia="黑体" w:hint="eastAsia"/>
        <w:b w:val="0"/>
        <w:i w:val="0"/>
        <w:sz w:val="21"/>
      </w:rPr>
    </w:lvl>
    <w:lvl w:ilvl="6">
      <w:start w:val="1"/>
      <w:numFmt w:val="decimal"/>
      <w:pStyle w:val="aff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0" w15:restartNumberingAfterBreak="0">
    <w:nsid w:val="6DBF04F4"/>
    <w:multiLevelType w:val="multilevel"/>
    <w:tmpl w:val="6DBF04F4"/>
    <w:lvl w:ilvl="0">
      <w:start w:val="1"/>
      <w:numFmt w:val="none"/>
      <w:pStyle w:val="afff4"/>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1" w15:restartNumberingAfterBreak="0">
    <w:nsid w:val="6DF35F19"/>
    <w:multiLevelType w:val="multilevel"/>
    <w:tmpl w:val="6DF35F19"/>
    <w:lvl w:ilvl="0">
      <w:start w:val="1"/>
      <w:numFmt w:val="decimal"/>
      <w:pStyle w:val="afff5"/>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2" w15:restartNumberingAfterBreak="0">
    <w:nsid w:val="76933334"/>
    <w:multiLevelType w:val="multilevel"/>
    <w:tmpl w:val="76933334"/>
    <w:lvl w:ilvl="0">
      <w:start w:val="1"/>
      <w:numFmt w:val="none"/>
      <w:pStyle w:val="afff6"/>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758716664">
    <w:abstractNumId w:val="0"/>
  </w:num>
  <w:num w:numId="2" w16cid:durableId="1317029596">
    <w:abstractNumId w:val="29"/>
  </w:num>
  <w:num w:numId="3" w16cid:durableId="2011450011">
    <w:abstractNumId w:val="5"/>
  </w:num>
  <w:num w:numId="4" w16cid:durableId="2082822408">
    <w:abstractNumId w:val="25"/>
  </w:num>
  <w:num w:numId="5" w16cid:durableId="1692025509">
    <w:abstractNumId w:val="20"/>
  </w:num>
  <w:num w:numId="6" w16cid:durableId="1620146227">
    <w:abstractNumId w:val="15"/>
  </w:num>
  <w:num w:numId="7" w16cid:durableId="1533347190">
    <w:abstractNumId w:val="8"/>
  </w:num>
  <w:num w:numId="8" w16cid:durableId="1187407958">
    <w:abstractNumId w:val="3"/>
  </w:num>
  <w:num w:numId="9" w16cid:durableId="248275489">
    <w:abstractNumId w:val="9"/>
  </w:num>
  <w:num w:numId="10" w16cid:durableId="1082608251">
    <w:abstractNumId w:val="18"/>
  </w:num>
  <w:num w:numId="11" w16cid:durableId="619603253">
    <w:abstractNumId w:val="27"/>
  </w:num>
  <w:num w:numId="12" w16cid:durableId="1622107258">
    <w:abstractNumId w:val="13"/>
  </w:num>
  <w:num w:numId="13" w16cid:durableId="364797948">
    <w:abstractNumId w:val="11"/>
  </w:num>
  <w:num w:numId="14" w16cid:durableId="608856310">
    <w:abstractNumId w:val="7"/>
  </w:num>
  <w:num w:numId="15" w16cid:durableId="2082563077">
    <w:abstractNumId w:val="21"/>
  </w:num>
  <w:num w:numId="16" w16cid:durableId="1851212536">
    <w:abstractNumId w:val="23"/>
  </w:num>
  <w:num w:numId="17" w16cid:durableId="1523275945">
    <w:abstractNumId w:val="19"/>
  </w:num>
  <w:num w:numId="18" w16cid:durableId="117798826">
    <w:abstractNumId w:val="31"/>
  </w:num>
  <w:num w:numId="19" w16cid:durableId="1590581121">
    <w:abstractNumId w:val="17"/>
  </w:num>
  <w:num w:numId="20" w16cid:durableId="476608359">
    <w:abstractNumId w:val="1"/>
  </w:num>
  <w:num w:numId="21" w16cid:durableId="1143620787">
    <w:abstractNumId w:val="12"/>
  </w:num>
  <w:num w:numId="22" w16cid:durableId="1057364623">
    <w:abstractNumId w:val="32"/>
  </w:num>
  <w:num w:numId="23" w16cid:durableId="1402211728">
    <w:abstractNumId w:val="22"/>
  </w:num>
  <w:num w:numId="24" w16cid:durableId="1490247693">
    <w:abstractNumId w:val="6"/>
  </w:num>
  <w:num w:numId="25" w16cid:durableId="1182620307">
    <w:abstractNumId w:val="28"/>
  </w:num>
  <w:num w:numId="26" w16cid:durableId="766803443">
    <w:abstractNumId w:val="30"/>
  </w:num>
  <w:num w:numId="27" w16cid:durableId="1214655757">
    <w:abstractNumId w:val="2"/>
  </w:num>
  <w:num w:numId="28" w16cid:durableId="223490115">
    <w:abstractNumId w:val="4"/>
  </w:num>
  <w:num w:numId="29" w16cid:durableId="398794336">
    <w:abstractNumId w:val="16"/>
  </w:num>
  <w:num w:numId="30" w16cid:durableId="912854740">
    <w:abstractNumId w:val="26"/>
  </w:num>
  <w:num w:numId="31" w16cid:durableId="1570380508">
    <w:abstractNumId w:val="24"/>
  </w:num>
  <w:num w:numId="32" w16cid:durableId="759644301">
    <w:abstractNumId w:val="10"/>
  </w:num>
  <w:num w:numId="33" w16cid:durableId="15765536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71811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765664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773301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ocumentProtection w:edit="forms" w:enforcement="0"/>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D41"/>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01F9"/>
    <w:rsid w:val="00233D64"/>
    <w:rsid w:val="0023482A"/>
    <w:rsid w:val="002359CB"/>
    <w:rsid w:val="00237FBC"/>
    <w:rsid w:val="00243540"/>
    <w:rsid w:val="0024497B"/>
    <w:rsid w:val="0024515B"/>
    <w:rsid w:val="00245256"/>
    <w:rsid w:val="00246021"/>
    <w:rsid w:val="0024666E"/>
    <w:rsid w:val="00247F52"/>
    <w:rsid w:val="00250B25"/>
    <w:rsid w:val="00250BBE"/>
    <w:rsid w:val="002515C2"/>
    <w:rsid w:val="0025194F"/>
    <w:rsid w:val="002545A1"/>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0C7C"/>
    <w:rsid w:val="002B1966"/>
    <w:rsid w:val="002B2EBC"/>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1C8F"/>
    <w:rsid w:val="002E4D5A"/>
    <w:rsid w:val="002E6326"/>
    <w:rsid w:val="002F30E0"/>
    <w:rsid w:val="002F35E4"/>
    <w:rsid w:val="002F3730"/>
    <w:rsid w:val="002F38E1"/>
    <w:rsid w:val="002F546D"/>
    <w:rsid w:val="002F7AF6"/>
    <w:rsid w:val="00300E63"/>
    <w:rsid w:val="00302F5F"/>
    <w:rsid w:val="0030441D"/>
    <w:rsid w:val="00306063"/>
    <w:rsid w:val="00313B85"/>
    <w:rsid w:val="00317988"/>
    <w:rsid w:val="003221B4"/>
    <w:rsid w:val="0032258D"/>
    <w:rsid w:val="00322E62"/>
    <w:rsid w:val="00323D5C"/>
    <w:rsid w:val="00324D13"/>
    <w:rsid w:val="00324EDD"/>
    <w:rsid w:val="003331E4"/>
    <w:rsid w:val="00336C64"/>
    <w:rsid w:val="00337162"/>
    <w:rsid w:val="0034194F"/>
    <w:rsid w:val="00344605"/>
    <w:rsid w:val="003474AA"/>
    <w:rsid w:val="00347F60"/>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611"/>
    <w:rsid w:val="003E1C53"/>
    <w:rsid w:val="003E2A69"/>
    <w:rsid w:val="003E2D49"/>
    <w:rsid w:val="003E2FD4"/>
    <w:rsid w:val="003E49F6"/>
    <w:rsid w:val="003E660F"/>
    <w:rsid w:val="003F0841"/>
    <w:rsid w:val="003F23D3"/>
    <w:rsid w:val="003F3F08"/>
    <w:rsid w:val="003F49F1"/>
    <w:rsid w:val="003F6272"/>
    <w:rsid w:val="00400E72"/>
    <w:rsid w:val="00401400"/>
    <w:rsid w:val="00402C69"/>
    <w:rsid w:val="0040313B"/>
    <w:rsid w:val="00404869"/>
    <w:rsid w:val="00405884"/>
    <w:rsid w:val="00407D39"/>
    <w:rsid w:val="0041477A"/>
    <w:rsid w:val="004167A3"/>
    <w:rsid w:val="00432DAA"/>
    <w:rsid w:val="00434305"/>
    <w:rsid w:val="004352C8"/>
    <w:rsid w:val="00435DF7"/>
    <w:rsid w:val="00435E70"/>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0465"/>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0C9"/>
    <w:rsid w:val="0050363E"/>
    <w:rsid w:val="005039BC"/>
    <w:rsid w:val="005043BB"/>
    <w:rsid w:val="00504A3D"/>
    <w:rsid w:val="00505767"/>
    <w:rsid w:val="005073F0"/>
    <w:rsid w:val="00510A7B"/>
    <w:rsid w:val="00511E9A"/>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0B66"/>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0E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3E4A"/>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1137"/>
    <w:rsid w:val="0067191B"/>
    <w:rsid w:val="00672060"/>
    <w:rsid w:val="00672BFD"/>
    <w:rsid w:val="006770F4"/>
    <w:rsid w:val="00677A84"/>
    <w:rsid w:val="0068026D"/>
    <w:rsid w:val="00680A27"/>
    <w:rsid w:val="00680D41"/>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2B13"/>
    <w:rsid w:val="006C5A62"/>
    <w:rsid w:val="006C5D68"/>
    <w:rsid w:val="006C6976"/>
    <w:rsid w:val="006C6DD0"/>
    <w:rsid w:val="006D04EA"/>
    <w:rsid w:val="006D16C4"/>
    <w:rsid w:val="006D3E96"/>
    <w:rsid w:val="006D4515"/>
    <w:rsid w:val="006D4BB1"/>
    <w:rsid w:val="006D6593"/>
    <w:rsid w:val="006E28E0"/>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1378"/>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2D31"/>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35F5"/>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44EE"/>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3FE6"/>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31B2"/>
    <w:rsid w:val="00945180"/>
    <w:rsid w:val="00945428"/>
    <w:rsid w:val="0094607B"/>
    <w:rsid w:val="00953604"/>
    <w:rsid w:val="0095496B"/>
    <w:rsid w:val="0095609D"/>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166"/>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37979"/>
    <w:rsid w:val="00A4006C"/>
    <w:rsid w:val="00A40091"/>
    <w:rsid w:val="00A4030F"/>
    <w:rsid w:val="00A41C79"/>
    <w:rsid w:val="00A41CB5"/>
    <w:rsid w:val="00A42CDF"/>
    <w:rsid w:val="00A4452E"/>
    <w:rsid w:val="00A4472C"/>
    <w:rsid w:val="00A44E69"/>
    <w:rsid w:val="00A4661E"/>
    <w:rsid w:val="00A46625"/>
    <w:rsid w:val="00A55BD6"/>
    <w:rsid w:val="00A55D50"/>
    <w:rsid w:val="00A57142"/>
    <w:rsid w:val="00A648CD"/>
    <w:rsid w:val="00A6537A"/>
    <w:rsid w:val="00A67866"/>
    <w:rsid w:val="00A70B07"/>
    <w:rsid w:val="00A723F8"/>
    <w:rsid w:val="00A727D6"/>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1451"/>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0F71"/>
    <w:rsid w:val="00B62B58"/>
    <w:rsid w:val="00B65149"/>
    <w:rsid w:val="00B656E8"/>
    <w:rsid w:val="00B66567"/>
    <w:rsid w:val="00B66F52"/>
    <w:rsid w:val="00B66FE5"/>
    <w:rsid w:val="00B72880"/>
    <w:rsid w:val="00B758BF"/>
    <w:rsid w:val="00B76980"/>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7B9"/>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4CBE"/>
    <w:rsid w:val="00D352A2"/>
    <w:rsid w:val="00D4162B"/>
    <w:rsid w:val="00D4514F"/>
    <w:rsid w:val="00D451E2"/>
    <w:rsid w:val="00D45E89"/>
    <w:rsid w:val="00D45E8D"/>
    <w:rsid w:val="00D466AE"/>
    <w:rsid w:val="00D4734F"/>
    <w:rsid w:val="00D51BF3"/>
    <w:rsid w:val="00D6182B"/>
    <w:rsid w:val="00D66846"/>
    <w:rsid w:val="00D675FB"/>
    <w:rsid w:val="00D71F25"/>
    <w:rsid w:val="00D72A9C"/>
    <w:rsid w:val="00D76C96"/>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42C0"/>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4B14"/>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ADA"/>
    <w:rsid w:val="00EF7E72"/>
    <w:rsid w:val="00F06D37"/>
    <w:rsid w:val="00F07B9D"/>
    <w:rsid w:val="00F11586"/>
    <w:rsid w:val="00F1183B"/>
    <w:rsid w:val="00F11C9F"/>
    <w:rsid w:val="00F12263"/>
    <w:rsid w:val="00F1409D"/>
    <w:rsid w:val="00F14214"/>
    <w:rsid w:val="00F157A9"/>
    <w:rsid w:val="00F16F00"/>
    <w:rsid w:val="00F226AE"/>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9C147FC"/>
    <w:rsid w:val="1DFF33BA"/>
    <w:rsid w:val="30D43937"/>
    <w:rsid w:val="30F60FAA"/>
    <w:rsid w:val="52F246EF"/>
    <w:rsid w:val="5917FDEB"/>
    <w:rsid w:val="59F64429"/>
    <w:rsid w:val="6745C6B4"/>
    <w:rsid w:val="6BEFECA4"/>
    <w:rsid w:val="6F5D5503"/>
    <w:rsid w:val="6F7048D7"/>
    <w:rsid w:val="72FF21E4"/>
    <w:rsid w:val="74DB17C8"/>
    <w:rsid w:val="75F53491"/>
    <w:rsid w:val="771F5A0D"/>
    <w:rsid w:val="77DFDEC9"/>
    <w:rsid w:val="79DFF433"/>
    <w:rsid w:val="7B7B9426"/>
    <w:rsid w:val="7CB84A65"/>
    <w:rsid w:val="7D7F2539"/>
    <w:rsid w:val="7FEEF7B7"/>
    <w:rsid w:val="976EE86E"/>
    <w:rsid w:val="9FFA98A9"/>
    <w:rsid w:val="A4F75575"/>
    <w:rsid w:val="AE3B4AA5"/>
    <w:rsid w:val="AFFECFC5"/>
    <w:rsid w:val="BB7F677E"/>
    <w:rsid w:val="BBFFABB7"/>
    <w:rsid w:val="BE77F9F2"/>
    <w:rsid w:val="BF4F644B"/>
    <w:rsid w:val="CFAC1EBC"/>
    <w:rsid w:val="D6B7D826"/>
    <w:rsid w:val="D6FDC57A"/>
    <w:rsid w:val="DABF7A24"/>
    <w:rsid w:val="DDDA1FE4"/>
    <w:rsid w:val="DEFE104E"/>
    <w:rsid w:val="EB7FB608"/>
    <w:rsid w:val="EE96FC63"/>
    <w:rsid w:val="F65F16B9"/>
    <w:rsid w:val="F6DFA9B2"/>
    <w:rsid w:val="F7BB0087"/>
    <w:rsid w:val="FBF349F9"/>
    <w:rsid w:val="FC7EF259"/>
    <w:rsid w:val="FFF44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867E1B9"/>
  <w15:docId w15:val="{EA317F31-1711-4E28-833E-F5F9CB8FB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7">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7"/>
    <w:next w:val="afff7"/>
    <w:link w:val="10"/>
    <w:qFormat/>
    <w:pPr>
      <w:keepNext/>
      <w:keepLines/>
      <w:spacing w:before="340" w:after="330" w:line="578" w:lineRule="auto"/>
      <w:outlineLvl w:val="0"/>
    </w:pPr>
    <w:rPr>
      <w:b/>
      <w:bCs/>
      <w:kern w:val="44"/>
      <w:sz w:val="44"/>
      <w:szCs w:val="44"/>
    </w:rPr>
  </w:style>
  <w:style w:type="paragraph" w:styleId="22">
    <w:name w:val="heading 2"/>
    <w:basedOn w:val="afff7"/>
    <w:next w:val="afff7"/>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7"/>
    <w:next w:val="afff7"/>
    <w:link w:val="30"/>
    <w:qFormat/>
    <w:pPr>
      <w:keepNext/>
      <w:keepLines/>
      <w:spacing w:before="260" w:after="260" w:line="416" w:lineRule="auto"/>
      <w:outlineLvl w:val="2"/>
    </w:pPr>
    <w:rPr>
      <w:b/>
      <w:bCs/>
      <w:sz w:val="32"/>
      <w:szCs w:val="32"/>
    </w:rPr>
  </w:style>
  <w:style w:type="paragraph" w:styleId="4">
    <w:name w:val="heading 4"/>
    <w:basedOn w:val="afff7"/>
    <w:next w:val="afff7"/>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7"/>
    <w:next w:val="afff7"/>
    <w:link w:val="50"/>
    <w:qFormat/>
    <w:pPr>
      <w:keepNext/>
      <w:keepLines/>
      <w:adjustRightInd/>
      <w:spacing w:before="280" w:after="290" w:line="376" w:lineRule="auto"/>
      <w:outlineLvl w:val="4"/>
    </w:pPr>
    <w:rPr>
      <w:b/>
      <w:bCs/>
      <w:sz w:val="28"/>
      <w:szCs w:val="28"/>
    </w:rPr>
  </w:style>
  <w:style w:type="paragraph" w:styleId="6">
    <w:name w:val="heading 6"/>
    <w:basedOn w:val="afff7"/>
    <w:next w:val="afff7"/>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7"/>
    <w:next w:val="afff7"/>
    <w:link w:val="70"/>
    <w:qFormat/>
    <w:pPr>
      <w:keepNext/>
      <w:keepLines/>
      <w:adjustRightInd/>
      <w:spacing w:before="240" w:after="64" w:line="320" w:lineRule="auto"/>
      <w:outlineLvl w:val="6"/>
    </w:pPr>
    <w:rPr>
      <w:b/>
      <w:bCs/>
      <w:sz w:val="24"/>
      <w:szCs w:val="24"/>
    </w:rPr>
  </w:style>
  <w:style w:type="paragraph" w:styleId="8">
    <w:name w:val="heading 8"/>
    <w:basedOn w:val="afff7"/>
    <w:next w:val="afff7"/>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7"/>
    <w:next w:val="afff7"/>
    <w:link w:val="90"/>
    <w:qFormat/>
    <w:pPr>
      <w:keepNext/>
      <w:keepLines/>
      <w:adjustRightInd/>
      <w:spacing w:before="240" w:after="64" w:line="320" w:lineRule="auto"/>
      <w:outlineLvl w:val="8"/>
    </w:pPr>
    <w:rPr>
      <w:rFonts w:ascii="Arial" w:eastAsia="黑体" w:hAnsi="Arial"/>
    </w:rPr>
  </w:style>
  <w:style w:type="character" w:default="1" w:styleId="afff8">
    <w:name w:val="Default Paragraph Font"/>
    <w:uiPriority w:val="1"/>
    <w:semiHidden/>
    <w:unhideWhenUsed/>
  </w:style>
  <w:style w:type="table" w:default="1" w:styleId="afff9">
    <w:name w:val="Normal Table"/>
    <w:uiPriority w:val="99"/>
    <w:semiHidden/>
    <w:unhideWhenUsed/>
    <w:tblPr>
      <w:tblInd w:w="0" w:type="dxa"/>
      <w:tblCellMar>
        <w:top w:w="0" w:type="dxa"/>
        <w:left w:w="108" w:type="dxa"/>
        <w:bottom w:w="0" w:type="dxa"/>
        <w:right w:w="108" w:type="dxa"/>
      </w:tblCellMar>
    </w:tblPr>
  </w:style>
  <w:style w:type="numbering" w:default="1" w:styleId="afffa">
    <w:name w:val="No List"/>
    <w:uiPriority w:val="99"/>
    <w:semiHidden/>
    <w:unhideWhenUsed/>
  </w:style>
  <w:style w:type="paragraph" w:styleId="TOC7">
    <w:name w:val="toc 7"/>
    <w:basedOn w:val="afff7"/>
    <w:next w:val="afff7"/>
    <w:autoRedefine/>
    <w:uiPriority w:val="39"/>
    <w:unhideWhenUsed/>
    <w:qFormat/>
    <w:pPr>
      <w:tabs>
        <w:tab w:val="right" w:leader="dot" w:pos="9344"/>
      </w:tabs>
      <w:spacing w:line="300" w:lineRule="exact"/>
      <w:ind w:left="1259"/>
    </w:pPr>
    <w:rPr>
      <w:rFonts w:ascii="宋体"/>
    </w:rPr>
  </w:style>
  <w:style w:type="paragraph" w:styleId="afffb">
    <w:name w:val="Normal Indent"/>
    <w:basedOn w:val="afff7"/>
    <w:pPr>
      <w:ind w:firstLine="420"/>
    </w:pPr>
  </w:style>
  <w:style w:type="paragraph" w:styleId="afffc">
    <w:name w:val="Body Text"/>
    <w:basedOn w:val="afff7"/>
    <w:link w:val="afffd"/>
    <w:qFormat/>
    <w:pPr>
      <w:spacing w:after="120"/>
    </w:pPr>
  </w:style>
  <w:style w:type="paragraph" w:styleId="TOC5">
    <w:name w:val="toc 5"/>
    <w:basedOn w:val="afff7"/>
    <w:next w:val="afff7"/>
    <w:autoRedefine/>
    <w:uiPriority w:val="39"/>
    <w:unhideWhenUsed/>
    <w:qFormat/>
    <w:pPr>
      <w:ind w:left="839"/>
    </w:pPr>
    <w:rPr>
      <w:rFonts w:ascii="宋体"/>
    </w:rPr>
  </w:style>
  <w:style w:type="paragraph" w:styleId="TOC3">
    <w:name w:val="toc 3"/>
    <w:basedOn w:val="afff7"/>
    <w:next w:val="afff7"/>
    <w:autoRedefine/>
    <w:uiPriority w:val="39"/>
    <w:unhideWhenUsed/>
    <w:qFormat/>
    <w:pPr>
      <w:spacing w:line="300" w:lineRule="exact"/>
      <w:ind w:left="420"/>
    </w:pPr>
    <w:rPr>
      <w:rFonts w:ascii="宋体"/>
    </w:rPr>
  </w:style>
  <w:style w:type="paragraph" w:styleId="afffe">
    <w:name w:val="Balloon Text"/>
    <w:basedOn w:val="afff7"/>
    <w:link w:val="affff"/>
    <w:uiPriority w:val="99"/>
    <w:semiHidden/>
    <w:unhideWhenUsed/>
    <w:qFormat/>
    <w:rPr>
      <w:sz w:val="18"/>
      <w:szCs w:val="18"/>
    </w:rPr>
  </w:style>
  <w:style w:type="paragraph" w:styleId="affff0">
    <w:name w:val="footer"/>
    <w:basedOn w:val="afff7"/>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7"/>
    <w:link w:val="affff3"/>
    <w:uiPriority w:val="99"/>
    <w:qFormat/>
    <w:pPr>
      <w:tabs>
        <w:tab w:val="center" w:pos="4153"/>
        <w:tab w:val="right" w:pos="8306"/>
      </w:tabs>
      <w:adjustRightInd/>
      <w:snapToGrid w:val="0"/>
      <w:jc w:val="center"/>
    </w:pPr>
    <w:rPr>
      <w:sz w:val="18"/>
      <w:szCs w:val="18"/>
    </w:rPr>
  </w:style>
  <w:style w:type="paragraph" w:styleId="TOC1">
    <w:name w:val="toc 1"/>
    <w:basedOn w:val="afff7"/>
    <w:next w:val="afff7"/>
    <w:autoRedefine/>
    <w:uiPriority w:val="39"/>
    <w:unhideWhenUsed/>
    <w:qFormat/>
    <w:rPr>
      <w:rFonts w:ascii="宋体"/>
    </w:rPr>
  </w:style>
  <w:style w:type="paragraph" w:styleId="TOC4">
    <w:name w:val="toc 4"/>
    <w:basedOn w:val="afff7"/>
    <w:next w:val="afff7"/>
    <w:autoRedefine/>
    <w:uiPriority w:val="39"/>
    <w:unhideWhenUsed/>
    <w:qFormat/>
    <w:pPr>
      <w:tabs>
        <w:tab w:val="right" w:leader="dot" w:pos="9344"/>
      </w:tabs>
      <w:spacing w:line="300" w:lineRule="exact"/>
      <w:ind w:left="629"/>
    </w:pPr>
    <w:rPr>
      <w:rFonts w:ascii="宋体"/>
    </w:rPr>
  </w:style>
  <w:style w:type="paragraph" w:styleId="affff4">
    <w:name w:val="footnote text"/>
    <w:basedOn w:val="afff7"/>
    <w:next w:val="afff7"/>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7"/>
    <w:next w:val="afff7"/>
    <w:autoRedefine/>
    <w:uiPriority w:val="39"/>
    <w:unhideWhenUsed/>
    <w:qFormat/>
    <w:pPr>
      <w:spacing w:line="300" w:lineRule="exact"/>
      <w:ind w:left="1049"/>
    </w:pPr>
    <w:rPr>
      <w:rFonts w:ascii="宋体"/>
    </w:rPr>
  </w:style>
  <w:style w:type="paragraph" w:styleId="affff6">
    <w:name w:val="table of figures"/>
    <w:basedOn w:val="afff7"/>
    <w:next w:val="afff7"/>
    <w:semiHidden/>
    <w:qFormat/>
    <w:pPr>
      <w:adjustRightInd/>
      <w:spacing w:line="240" w:lineRule="auto"/>
      <w:jc w:val="left"/>
    </w:pPr>
    <w:rPr>
      <w:szCs w:val="24"/>
    </w:rPr>
  </w:style>
  <w:style w:type="paragraph" w:styleId="TOC2">
    <w:name w:val="toc 2"/>
    <w:basedOn w:val="afff7"/>
    <w:next w:val="afff7"/>
    <w:autoRedefine/>
    <w:uiPriority w:val="39"/>
    <w:unhideWhenUsed/>
    <w:qFormat/>
    <w:pPr>
      <w:tabs>
        <w:tab w:val="right" w:leader="dot" w:pos="9344"/>
      </w:tabs>
      <w:spacing w:line="300" w:lineRule="exact"/>
      <w:ind w:left="210"/>
    </w:pPr>
    <w:rPr>
      <w:rFonts w:ascii="宋体"/>
    </w:rPr>
  </w:style>
  <w:style w:type="paragraph" w:styleId="affff7">
    <w:name w:val="Normal (Web)"/>
    <w:basedOn w:val="afff7"/>
    <w:qFormat/>
    <w:pPr>
      <w:adjustRightInd/>
      <w:spacing w:line="240" w:lineRule="auto"/>
    </w:pPr>
    <w:rPr>
      <w:rFonts w:asciiTheme="minorHAnsi" w:eastAsiaTheme="minorEastAsia" w:hAnsiTheme="minorHAnsi" w:cstheme="minorBidi"/>
      <w:sz w:val="24"/>
      <w:szCs w:val="24"/>
    </w:rPr>
  </w:style>
  <w:style w:type="paragraph" w:styleId="affff8">
    <w:name w:val="Title"/>
    <w:basedOn w:val="afff7"/>
    <w:link w:val="affff9"/>
    <w:qFormat/>
    <w:pPr>
      <w:spacing w:before="240" w:after="60"/>
      <w:jc w:val="center"/>
      <w:outlineLvl w:val="0"/>
    </w:pPr>
    <w:rPr>
      <w:rFonts w:ascii="Arial" w:hAnsi="Arial" w:cs="Arial"/>
      <w:b/>
      <w:bCs/>
      <w:sz w:val="32"/>
      <w:szCs w:val="32"/>
    </w:rPr>
  </w:style>
  <w:style w:type="table" w:styleId="affffa">
    <w:name w:val="Table Grid"/>
    <w:basedOn w:val="afff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uiPriority w:val="22"/>
    <w:qFormat/>
    <w:rPr>
      <w:b/>
      <w:bCs/>
    </w:rPr>
  </w:style>
  <w:style w:type="character" w:styleId="affffc">
    <w:name w:val="page number"/>
    <w:qFormat/>
    <w:rPr>
      <w:rFonts w:ascii="宋体" w:eastAsia="宋体" w:hAnsi="Times New Roman"/>
      <w:sz w:val="18"/>
    </w:rPr>
  </w:style>
  <w:style w:type="character" w:styleId="affffd">
    <w:name w:val="Emphasis"/>
    <w:uiPriority w:val="20"/>
    <w:qFormat/>
    <w:rPr>
      <w:i/>
      <w:iCs/>
    </w:rPr>
  </w:style>
  <w:style w:type="character" w:styleId="affffe">
    <w:name w:val="Hyperlink"/>
    <w:uiPriority w:val="99"/>
    <w:qFormat/>
    <w:rPr>
      <w:rFonts w:ascii="宋体" w:eastAsia="宋体" w:hAnsi="Times New Roman"/>
      <w:color w:val="auto"/>
      <w:spacing w:val="0"/>
      <w:w w:val="100"/>
      <w:position w:val="0"/>
      <w:sz w:val="21"/>
      <w:u w:val="none"/>
      <w:vertAlign w:val="baseline"/>
    </w:rPr>
  </w:style>
  <w:style w:type="character" w:styleId="afffff">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0">
    <w:name w:val="Quote"/>
    <w:basedOn w:val="afff7"/>
    <w:next w:val="afff7"/>
    <w:link w:val="afffff1"/>
    <w:uiPriority w:val="29"/>
    <w:qFormat/>
    <w:rPr>
      <w:i/>
      <w:iCs/>
      <w:color w:val="000000"/>
    </w:rPr>
  </w:style>
  <w:style w:type="character" w:customStyle="1" w:styleId="afffff1">
    <w:name w:val="引用 字符"/>
    <w:link w:val="afffff0"/>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2">
    <w:name w:val="标准标志"/>
    <w:next w:val="afff7"/>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3">
    <w:name w:val="标准称谓"/>
    <w:next w:val="afff7"/>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4">
    <w:name w:val="标准文件_页脚偶数页"/>
    <w:qFormat/>
    <w:pPr>
      <w:ind w:left="198"/>
    </w:pPr>
    <w:rPr>
      <w:rFonts w:ascii="宋体"/>
      <w:sz w:val="18"/>
    </w:rPr>
  </w:style>
  <w:style w:type="paragraph" w:customStyle="1" w:styleId="afffff5">
    <w:name w:val="标准文件_页脚奇数页"/>
    <w:qFormat/>
    <w:pPr>
      <w:ind w:right="227"/>
      <w:jc w:val="right"/>
    </w:pPr>
    <w:rPr>
      <w:rFonts w:ascii="宋体"/>
      <w:sz w:val="18"/>
    </w:rPr>
  </w:style>
  <w:style w:type="paragraph" w:customStyle="1" w:styleId="afffff6">
    <w:name w:val="标准书眉一"/>
    <w:qFormat/>
    <w:pPr>
      <w:jc w:val="both"/>
    </w:pPr>
  </w:style>
  <w:style w:type="paragraph" w:customStyle="1" w:styleId="ICS">
    <w:name w:val="标准文件_ICS"/>
    <w:basedOn w:val="afff7"/>
    <w:qFormat/>
    <w:pPr>
      <w:spacing w:line="0" w:lineRule="atLeast"/>
    </w:pPr>
    <w:rPr>
      <w:rFonts w:ascii="黑体" w:eastAsia="黑体" w:hAnsi="宋体"/>
    </w:rPr>
  </w:style>
  <w:style w:type="paragraph" w:customStyle="1" w:styleId="afffff7">
    <w:name w:val="标准文件_标准正文"/>
    <w:basedOn w:val="afff7"/>
    <w:next w:val="afffff8"/>
    <w:qFormat/>
    <w:pPr>
      <w:snapToGrid w:val="0"/>
      <w:ind w:firstLineChars="200" w:firstLine="200"/>
    </w:pPr>
    <w:rPr>
      <w:kern w:val="0"/>
    </w:rPr>
  </w:style>
  <w:style w:type="paragraph" w:customStyle="1" w:styleId="afffff8">
    <w:name w:val="标准文件_段"/>
    <w:link w:val="Char"/>
    <w:qFormat/>
    <w:pPr>
      <w:autoSpaceDE w:val="0"/>
      <w:autoSpaceDN w:val="0"/>
      <w:ind w:firstLineChars="200" w:firstLine="200"/>
      <w:jc w:val="both"/>
    </w:pPr>
    <w:rPr>
      <w:sz w:val="21"/>
    </w:rPr>
  </w:style>
  <w:style w:type="paragraph" w:customStyle="1" w:styleId="afffff9">
    <w:name w:val="标准文件_版本"/>
    <w:basedOn w:val="afffff7"/>
    <w:qFormat/>
    <w:pPr>
      <w:adjustRightInd/>
      <w:snapToGrid/>
      <w:ind w:firstLineChars="0" w:firstLine="0"/>
    </w:pPr>
    <w:rPr>
      <w:rFonts w:ascii="宋体" w:hAnsi="宋体"/>
      <w:kern w:val="2"/>
    </w:rPr>
  </w:style>
  <w:style w:type="paragraph" w:customStyle="1" w:styleId="afffffa">
    <w:name w:val="标准文件_标准部门"/>
    <w:basedOn w:val="afff7"/>
    <w:qFormat/>
    <w:pPr>
      <w:jc w:val="center"/>
    </w:pPr>
    <w:rPr>
      <w:rFonts w:ascii="黑体" w:eastAsia="黑体"/>
      <w:kern w:val="0"/>
      <w:sz w:val="44"/>
    </w:rPr>
  </w:style>
  <w:style w:type="paragraph" w:customStyle="1" w:styleId="afffffb">
    <w:name w:val="标准文件_标准代替"/>
    <w:basedOn w:val="afff7"/>
    <w:next w:val="afff7"/>
    <w:qFormat/>
    <w:pPr>
      <w:spacing w:line="310" w:lineRule="exact"/>
      <w:jc w:val="right"/>
    </w:pPr>
    <w:rPr>
      <w:rFonts w:ascii="宋体" w:hAnsi="宋体"/>
      <w:kern w:val="0"/>
    </w:rPr>
  </w:style>
  <w:style w:type="paragraph" w:customStyle="1" w:styleId="afffffc">
    <w:name w:val="标准文件_标准名称标题"/>
    <w:basedOn w:val="afff7"/>
    <w:next w:val="afff7"/>
    <w:qFormat/>
    <w:pPr>
      <w:widowControl/>
      <w:shd w:val="clear" w:color="FFFFFF" w:fill="FFFFFF"/>
      <w:adjustRightInd/>
      <w:spacing w:before="640" w:after="100"/>
      <w:jc w:val="center"/>
    </w:pPr>
    <w:rPr>
      <w:rFonts w:ascii="黑体" w:eastAsia="黑体"/>
      <w:kern w:val="0"/>
      <w:sz w:val="32"/>
    </w:rPr>
  </w:style>
  <w:style w:type="paragraph" w:customStyle="1" w:styleId="afffffd">
    <w:name w:val="标准文件_页眉奇数页"/>
    <w:next w:val="afff7"/>
    <w:qFormat/>
    <w:pPr>
      <w:tabs>
        <w:tab w:val="center" w:pos="4154"/>
        <w:tab w:val="right" w:pos="8306"/>
      </w:tabs>
      <w:spacing w:after="120"/>
      <w:jc w:val="right"/>
    </w:pPr>
    <w:rPr>
      <w:rFonts w:ascii="黑体" w:eastAsia="黑体" w:hAnsi="宋体"/>
      <w:sz w:val="21"/>
    </w:rPr>
  </w:style>
  <w:style w:type="paragraph" w:customStyle="1" w:styleId="afffffe">
    <w:name w:val="标准文件_页眉偶数页"/>
    <w:basedOn w:val="afffffd"/>
    <w:next w:val="afff7"/>
    <w:qFormat/>
    <w:pPr>
      <w:jc w:val="left"/>
    </w:pPr>
  </w:style>
  <w:style w:type="paragraph" w:customStyle="1" w:styleId="affffff">
    <w:name w:val="标准文件_参考文献标题"/>
    <w:basedOn w:val="afff7"/>
    <w:next w:val="afff7"/>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f0">
    <w:name w:val="标准文件_二级条标题"/>
    <w:next w:val="afffff8"/>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0">
    <w:name w:val="标准文件_发布"/>
    <w:qFormat/>
    <w:rPr>
      <w:rFonts w:ascii="黑体" w:eastAsia="黑体"/>
      <w:spacing w:val="0"/>
      <w:w w:val="100"/>
      <w:position w:val="3"/>
      <w:sz w:val="28"/>
    </w:rPr>
  </w:style>
  <w:style w:type="paragraph" w:customStyle="1" w:styleId="ad">
    <w:name w:val="标准文件_方框数字列项"/>
    <w:basedOn w:val="afffff8"/>
    <w:qFormat/>
    <w:pPr>
      <w:numPr>
        <w:numId w:val="3"/>
      </w:numPr>
      <w:ind w:firstLineChars="0" w:firstLine="0"/>
    </w:pPr>
  </w:style>
  <w:style w:type="paragraph" w:customStyle="1" w:styleId="affffff1">
    <w:name w:val="标准文件_封面标准编号"/>
    <w:basedOn w:val="afff7"/>
    <w:next w:val="afffffb"/>
    <w:qFormat/>
    <w:pPr>
      <w:spacing w:line="310" w:lineRule="exact"/>
      <w:jc w:val="right"/>
    </w:pPr>
    <w:rPr>
      <w:rFonts w:ascii="黑体" w:eastAsia="黑体"/>
      <w:kern w:val="0"/>
      <w:sz w:val="28"/>
    </w:rPr>
  </w:style>
  <w:style w:type="paragraph" w:customStyle="1" w:styleId="affffff2">
    <w:name w:val="标准文件_封面标准分类号"/>
    <w:basedOn w:val="afff7"/>
    <w:qFormat/>
    <w:rPr>
      <w:rFonts w:ascii="黑体" w:eastAsia="黑体"/>
      <w:b/>
      <w:kern w:val="0"/>
      <w:sz w:val="28"/>
    </w:rPr>
  </w:style>
  <w:style w:type="paragraph" w:customStyle="1" w:styleId="affffff3">
    <w:name w:val="标准文件_封面标准名称"/>
    <w:basedOn w:val="afff7"/>
    <w:qFormat/>
    <w:pPr>
      <w:spacing w:line="240" w:lineRule="auto"/>
      <w:jc w:val="center"/>
    </w:pPr>
    <w:rPr>
      <w:rFonts w:ascii="黑体" w:eastAsia="黑体"/>
      <w:kern w:val="0"/>
      <w:sz w:val="52"/>
    </w:rPr>
  </w:style>
  <w:style w:type="paragraph" w:customStyle="1" w:styleId="affffff4">
    <w:name w:val="标准文件_封面标准英文名称"/>
    <w:basedOn w:val="afff7"/>
    <w:qFormat/>
    <w:pPr>
      <w:spacing w:line="240" w:lineRule="auto"/>
      <w:jc w:val="center"/>
    </w:pPr>
    <w:rPr>
      <w:rFonts w:ascii="黑体" w:eastAsia="黑体"/>
      <w:b/>
      <w:sz w:val="28"/>
    </w:rPr>
  </w:style>
  <w:style w:type="paragraph" w:customStyle="1" w:styleId="affffff5">
    <w:name w:val="标准文件_封面发布日期"/>
    <w:basedOn w:val="afff7"/>
    <w:qFormat/>
    <w:pPr>
      <w:spacing w:line="310" w:lineRule="exact"/>
    </w:pPr>
    <w:rPr>
      <w:rFonts w:ascii="黑体" w:eastAsia="黑体"/>
      <w:kern w:val="0"/>
      <w:sz w:val="28"/>
    </w:rPr>
  </w:style>
  <w:style w:type="paragraph" w:customStyle="1" w:styleId="affffff6">
    <w:name w:val="标准文件_封面密级"/>
    <w:basedOn w:val="afff7"/>
    <w:qFormat/>
    <w:rPr>
      <w:rFonts w:eastAsia="黑体"/>
      <w:sz w:val="32"/>
    </w:rPr>
  </w:style>
  <w:style w:type="paragraph" w:customStyle="1" w:styleId="affffff7">
    <w:name w:val="标准文件_封面实施日期"/>
    <w:basedOn w:val="afff7"/>
    <w:qFormat/>
    <w:pPr>
      <w:spacing w:line="310" w:lineRule="exact"/>
      <w:jc w:val="right"/>
    </w:pPr>
    <w:rPr>
      <w:rFonts w:ascii="黑体" w:eastAsia="黑体"/>
      <w:sz w:val="28"/>
    </w:rPr>
  </w:style>
  <w:style w:type="paragraph" w:customStyle="1" w:styleId="affffff8">
    <w:name w:val="标准文件_封面抬头"/>
    <w:basedOn w:val="afffff8"/>
    <w:qFormat/>
    <w:pPr>
      <w:adjustRightInd w:val="0"/>
      <w:spacing w:line="800" w:lineRule="exact"/>
      <w:ind w:firstLineChars="0" w:firstLine="0"/>
      <w:jc w:val="distribute"/>
    </w:pPr>
    <w:rPr>
      <w:rFonts w:ascii="黑体" w:eastAsia="黑体"/>
      <w:b/>
      <w:sz w:val="64"/>
    </w:rPr>
  </w:style>
  <w:style w:type="paragraph" w:customStyle="1" w:styleId="aff5">
    <w:name w:val="标准文件_附录标识"/>
    <w:next w:val="afffff8"/>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1">
    <w:name w:val="标准文件_附录表标题"/>
    <w:next w:val="afffff8"/>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6">
    <w:name w:val="标准文件_附录一级条标题"/>
    <w:next w:val="afffff8"/>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7">
    <w:name w:val="标准文件_附录二级条标题"/>
    <w:basedOn w:val="aff6"/>
    <w:next w:val="afffff8"/>
    <w:qFormat/>
    <w:pPr>
      <w:widowControl/>
      <w:numPr>
        <w:ilvl w:val="2"/>
      </w:numPr>
      <w:wordWrap w:val="0"/>
      <w:overflowPunct w:val="0"/>
      <w:autoSpaceDE w:val="0"/>
      <w:autoSpaceDN w:val="0"/>
      <w:textAlignment w:val="baseline"/>
      <w:outlineLvl w:val="3"/>
    </w:pPr>
  </w:style>
  <w:style w:type="paragraph" w:customStyle="1" w:styleId="affffff9">
    <w:name w:val="标准文件_附录公式"/>
    <w:basedOn w:val="afffff7"/>
    <w:next w:val="afffff7"/>
    <w:qFormat/>
    <w:pPr>
      <w:tabs>
        <w:tab w:val="center" w:pos="4678"/>
        <w:tab w:val="right" w:leader="middleDot" w:pos="9356"/>
      </w:tabs>
      <w:spacing w:line="240" w:lineRule="auto"/>
      <w:ind w:right="-51" w:firstLineChars="0" w:firstLine="0"/>
    </w:pPr>
    <w:rPr>
      <w:rFonts w:ascii="宋体" w:hAnsi="宋体"/>
    </w:rPr>
  </w:style>
  <w:style w:type="paragraph" w:customStyle="1" w:styleId="aff8">
    <w:name w:val="标准文件_附录三级条标题"/>
    <w:next w:val="afffff8"/>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9">
    <w:name w:val="标准文件_附录四级条标题"/>
    <w:next w:val="afffff8"/>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b">
    <w:name w:val="标准文件_附录图标题"/>
    <w:next w:val="afffff8"/>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a">
    <w:name w:val="标准文件_附录五级条标题"/>
    <w:next w:val="afffff8"/>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a">
    <w:name w:val="标准文件_附录章标题"/>
    <w:next w:val="afffff8"/>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b">
    <w:name w:val="标准文件_公式后的破折号"/>
    <w:basedOn w:val="afffff8"/>
    <w:next w:val="afffff8"/>
    <w:qFormat/>
    <w:pPr>
      <w:ind w:leftChars="200" w:left="488" w:hangingChars="290" w:hanging="289"/>
    </w:pPr>
  </w:style>
  <w:style w:type="paragraph" w:customStyle="1" w:styleId="a6">
    <w:name w:val="标准文件_前言、引言标题"/>
    <w:next w:val="afff7"/>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c">
    <w:name w:val="标准文件_目次、标准名称标题"/>
    <w:basedOn w:val="a6"/>
    <w:next w:val="afffff8"/>
    <w:qFormat/>
    <w:pPr>
      <w:spacing w:line="460" w:lineRule="exact"/>
      <w:ind w:left="0" w:firstLine="0"/>
    </w:pPr>
  </w:style>
  <w:style w:type="paragraph" w:customStyle="1" w:styleId="affffffd">
    <w:name w:val="标准文件_目录标题"/>
    <w:basedOn w:val="afff7"/>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e">
    <w:name w:val="标准文件_破折号列项（二级）"/>
    <w:basedOn w:val="af1"/>
    <w:qFormat/>
    <w:pPr>
      <w:numPr>
        <w:numId w:val="10"/>
      </w:numPr>
    </w:pPr>
  </w:style>
  <w:style w:type="paragraph" w:customStyle="1" w:styleId="afff1">
    <w:name w:val="标准文件_三级条标题"/>
    <w:basedOn w:val="afff0"/>
    <w:next w:val="afffff8"/>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e">
    <w:name w:val="标准文件_示例后续"/>
    <w:basedOn w:val="afff7"/>
    <w:qFormat/>
    <w:pPr>
      <w:adjustRightInd/>
      <w:spacing w:line="240" w:lineRule="auto"/>
      <w:ind w:firstLineChars="200" w:firstLine="200"/>
    </w:pPr>
    <w:rPr>
      <w:sz w:val="18"/>
      <w:szCs w:val="24"/>
    </w:rPr>
  </w:style>
  <w:style w:type="paragraph" w:customStyle="1" w:styleId="affb">
    <w:name w:val="标准文件_数字编号列项"/>
    <w:qFormat/>
    <w:pPr>
      <w:numPr>
        <w:numId w:val="11"/>
      </w:numPr>
      <w:jc w:val="both"/>
    </w:pPr>
    <w:rPr>
      <w:rFonts w:ascii="宋体" w:hAnsi="宋体"/>
      <w:sz w:val="21"/>
    </w:rPr>
  </w:style>
  <w:style w:type="paragraph" w:customStyle="1" w:styleId="afff2">
    <w:name w:val="标准文件_四级条标题"/>
    <w:next w:val="afffff8"/>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9">
    <w:name w:val="标准文件_图表脚注"/>
    <w:basedOn w:val="afff7"/>
    <w:next w:val="afffff8"/>
    <w:qFormat/>
    <w:pPr>
      <w:numPr>
        <w:numId w:val="12"/>
      </w:numPr>
      <w:spacing w:line="240" w:lineRule="auto"/>
      <w:jc w:val="left"/>
    </w:pPr>
    <w:rPr>
      <w:rFonts w:ascii="宋体" w:hAnsi="宋体"/>
      <w:sz w:val="18"/>
    </w:rPr>
  </w:style>
  <w:style w:type="character" w:customStyle="1" w:styleId="afffffff0">
    <w:name w:val="标准文件_图表脚注内容"/>
    <w:qFormat/>
    <w:rPr>
      <w:rFonts w:ascii="宋体" w:eastAsia="宋体" w:hAnsi="宋体" w:cs="Times New Roman"/>
      <w:spacing w:val="0"/>
      <w:sz w:val="18"/>
      <w:vertAlign w:val="superscript"/>
    </w:rPr>
  </w:style>
  <w:style w:type="paragraph" w:customStyle="1" w:styleId="afff3">
    <w:name w:val="标准文件_五级条标题"/>
    <w:next w:val="afffff8"/>
    <w:qFormat/>
    <w:pPr>
      <w:widowControl w:val="0"/>
      <w:numPr>
        <w:ilvl w:val="6"/>
        <w:numId w:val="2"/>
      </w:numPr>
      <w:spacing w:beforeLines="50" w:before="50" w:afterLines="50" w:after="50"/>
      <w:jc w:val="both"/>
      <w:outlineLvl w:val="5"/>
    </w:pPr>
    <w:rPr>
      <w:rFonts w:ascii="黑体" w:eastAsia="黑体"/>
      <w:sz w:val="21"/>
    </w:rPr>
  </w:style>
  <w:style w:type="paragraph" w:customStyle="1" w:styleId="affe">
    <w:name w:val="标准文件_章标题"/>
    <w:next w:val="afffff8"/>
    <w:qFormat/>
    <w:pPr>
      <w:numPr>
        <w:ilvl w:val="1"/>
        <w:numId w:val="2"/>
      </w:numPr>
      <w:spacing w:beforeLines="100" w:before="100" w:afterLines="100" w:after="100"/>
      <w:jc w:val="both"/>
      <w:outlineLvl w:val="0"/>
    </w:pPr>
    <w:rPr>
      <w:rFonts w:ascii="黑体" w:eastAsia="黑体"/>
      <w:sz w:val="21"/>
    </w:rPr>
  </w:style>
  <w:style w:type="paragraph" w:customStyle="1" w:styleId="afff">
    <w:name w:val="标准文件_一级条标题"/>
    <w:basedOn w:val="affe"/>
    <w:next w:val="afffff8"/>
    <w:qFormat/>
    <w:pPr>
      <w:numPr>
        <w:ilvl w:val="2"/>
      </w:numPr>
      <w:spacing w:beforeLines="50" w:before="50" w:afterLines="50" w:after="50"/>
      <w:outlineLvl w:val="1"/>
    </w:pPr>
  </w:style>
  <w:style w:type="paragraph" w:customStyle="1" w:styleId="afffffff1">
    <w:name w:val="标准文件_一致程度"/>
    <w:basedOn w:val="afff7"/>
    <w:qFormat/>
    <w:pPr>
      <w:spacing w:line="440" w:lineRule="exact"/>
      <w:jc w:val="center"/>
    </w:pPr>
    <w:rPr>
      <w:sz w:val="28"/>
    </w:rPr>
  </w:style>
  <w:style w:type="paragraph" w:customStyle="1" w:styleId="afffffff2">
    <w:name w:val="标准文件_引言标题"/>
    <w:next w:val="afff7"/>
    <w:qFormat/>
    <w:pPr>
      <w:shd w:val="clear" w:color="FFFFFF" w:fill="FFFFFF"/>
      <w:spacing w:before="540" w:after="600"/>
      <w:jc w:val="center"/>
      <w:outlineLvl w:val="0"/>
    </w:pPr>
    <w:rPr>
      <w:rFonts w:ascii="黑体" w:eastAsia="黑体"/>
      <w:sz w:val="32"/>
    </w:rPr>
  </w:style>
  <w:style w:type="paragraph" w:customStyle="1" w:styleId="afffffff3">
    <w:name w:val="标准文件_英文图表脚注"/>
    <w:basedOn w:val="afffff7"/>
    <w:qFormat/>
    <w:pPr>
      <w:widowControl/>
      <w:adjustRightInd/>
      <w:snapToGrid/>
      <w:spacing w:line="240" w:lineRule="auto"/>
      <w:ind w:left="79" w:hangingChars="80" w:hanging="79"/>
    </w:pPr>
    <w:rPr>
      <w:rFonts w:ascii="宋体" w:hAnsi="宋体"/>
    </w:rPr>
  </w:style>
  <w:style w:type="paragraph" w:customStyle="1" w:styleId="af5">
    <w:name w:val="标准文件_数字编号列项（二级）"/>
    <w:qFormat/>
    <w:pPr>
      <w:numPr>
        <w:ilvl w:val="1"/>
        <w:numId w:val="13"/>
      </w:numPr>
      <w:jc w:val="both"/>
    </w:pPr>
    <w:rPr>
      <w:rFonts w:ascii="宋体"/>
      <w:sz w:val="21"/>
    </w:rPr>
  </w:style>
  <w:style w:type="paragraph" w:customStyle="1" w:styleId="af">
    <w:name w:val="标准文件_英文注："/>
    <w:basedOn w:val="afff7"/>
    <w:next w:val="afffff8"/>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2">
    <w:name w:val="标准文件_英文注×："/>
    <w:basedOn w:val="afff7"/>
    <w:qFormat/>
    <w:pPr>
      <w:numPr>
        <w:numId w:val="15"/>
      </w:numPr>
      <w:tabs>
        <w:tab w:val="left" w:pos="210"/>
      </w:tabs>
      <w:autoSpaceDE w:val="0"/>
      <w:autoSpaceDN w:val="0"/>
      <w:spacing w:line="240" w:lineRule="auto"/>
    </w:pPr>
    <w:rPr>
      <w:rFonts w:ascii="宋体" w:hAnsi="宋体"/>
      <w:kern w:val="0"/>
      <w:szCs w:val="20"/>
    </w:rPr>
  </w:style>
  <w:style w:type="paragraph" w:customStyle="1" w:styleId="aff4">
    <w:name w:val="标准文件_正文表标题"/>
    <w:next w:val="afffff8"/>
    <w:qFormat/>
    <w:pPr>
      <w:numPr>
        <w:numId w:val="16"/>
      </w:numPr>
      <w:tabs>
        <w:tab w:val="left" w:pos="0"/>
      </w:tabs>
      <w:spacing w:beforeLines="50" w:before="50" w:afterLines="50" w:after="50"/>
      <w:jc w:val="center"/>
    </w:pPr>
    <w:rPr>
      <w:rFonts w:ascii="黑体" w:eastAsia="黑体"/>
      <w:sz w:val="21"/>
    </w:rPr>
  </w:style>
  <w:style w:type="paragraph" w:customStyle="1" w:styleId="afffffff4">
    <w:name w:val="标准文件_正文公式"/>
    <w:basedOn w:val="afff7"/>
    <w:next w:val="afffff7"/>
    <w:qFormat/>
    <w:pPr>
      <w:tabs>
        <w:tab w:val="center" w:pos="4678"/>
        <w:tab w:val="right" w:leader="middleDot" w:pos="9356"/>
      </w:tabs>
      <w:spacing w:line="240" w:lineRule="auto"/>
    </w:pPr>
    <w:rPr>
      <w:rFonts w:ascii="宋体" w:hAnsi="宋体"/>
    </w:rPr>
  </w:style>
  <w:style w:type="paragraph" w:customStyle="1" w:styleId="aff">
    <w:name w:val="标准文件_正文图标题"/>
    <w:next w:val="afffff8"/>
    <w:qFormat/>
    <w:pPr>
      <w:numPr>
        <w:numId w:val="17"/>
      </w:numPr>
      <w:spacing w:beforeLines="50" w:before="50" w:afterLines="50" w:after="50"/>
      <w:jc w:val="center"/>
    </w:pPr>
    <w:rPr>
      <w:rFonts w:ascii="黑体" w:eastAsia="黑体"/>
      <w:sz w:val="21"/>
    </w:rPr>
  </w:style>
  <w:style w:type="paragraph" w:customStyle="1" w:styleId="afff5">
    <w:name w:val="标准文件_正文英文表标题"/>
    <w:next w:val="afffff8"/>
    <w:qFormat/>
    <w:pPr>
      <w:numPr>
        <w:numId w:val="18"/>
      </w:numPr>
      <w:jc w:val="center"/>
    </w:pPr>
    <w:rPr>
      <w:rFonts w:ascii="黑体" w:eastAsia="黑体"/>
      <w:sz w:val="21"/>
    </w:rPr>
  </w:style>
  <w:style w:type="paragraph" w:customStyle="1" w:styleId="afd">
    <w:name w:val="标准文件_正文英文图标题"/>
    <w:next w:val="afffff8"/>
    <w:qFormat/>
    <w:pPr>
      <w:numPr>
        <w:numId w:val="19"/>
      </w:numPr>
      <w:jc w:val="center"/>
    </w:pPr>
    <w:rPr>
      <w:rFonts w:ascii="黑体" w:eastAsia="黑体"/>
      <w:sz w:val="21"/>
    </w:rPr>
  </w:style>
  <w:style w:type="paragraph" w:customStyle="1" w:styleId="af6">
    <w:name w:val="标准文件_编号列项（三级）"/>
    <w:qFormat/>
    <w:pPr>
      <w:numPr>
        <w:ilvl w:val="2"/>
        <w:numId w:val="13"/>
      </w:numPr>
    </w:pPr>
    <w:rPr>
      <w:rFonts w:ascii="宋体"/>
      <w:sz w:val="21"/>
    </w:rPr>
  </w:style>
  <w:style w:type="paragraph" w:customStyle="1" w:styleId="a1">
    <w:name w:val="二级无标题条"/>
    <w:basedOn w:val="afff7"/>
    <w:qFormat/>
    <w:pPr>
      <w:numPr>
        <w:ilvl w:val="3"/>
        <w:numId w:val="20"/>
      </w:numPr>
      <w:adjustRightInd/>
      <w:spacing w:line="240" w:lineRule="auto"/>
    </w:pPr>
    <w:rPr>
      <w:rFonts w:ascii="宋体" w:hAnsi="宋体"/>
      <w:szCs w:val="24"/>
    </w:rPr>
  </w:style>
  <w:style w:type="paragraph" w:customStyle="1" w:styleId="afffffff5">
    <w:name w:val="发布部门"/>
    <w:next w:val="afffff8"/>
    <w:qFormat/>
    <w:pPr>
      <w:framePr w:w="7433" w:h="585" w:hRule="exact" w:hSpace="180" w:vSpace="180" w:wrap="around" w:hAnchor="margin" w:xAlign="center" w:y="14401" w:anchorLock="1"/>
      <w:jc w:val="center"/>
    </w:pPr>
    <w:rPr>
      <w:rFonts w:ascii="宋体"/>
      <w:b/>
      <w:w w:val="135"/>
      <w:sz w:val="36"/>
    </w:rPr>
  </w:style>
  <w:style w:type="paragraph" w:customStyle="1" w:styleId="afffffff6">
    <w:name w:val="发布日期"/>
    <w:qFormat/>
    <w:pPr>
      <w:framePr w:w="4000" w:h="473" w:hRule="exact" w:hSpace="180" w:vSpace="180" w:wrap="around" w:hAnchor="margin" w:y="13511" w:anchorLock="1"/>
    </w:pPr>
    <w:rPr>
      <w:rFonts w:eastAsia="黑体"/>
      <w:sz w:val="28"/>
    </w:rPr>
  </w:style>
  <w:style w:type="paragraph" w:customStyle="1" w:styleId="afffffff7">
    <w:name w:val="封面标准代替信息"/>
    <w:basedOn w:val="afff7"/>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9">
    <w:name w:val="封面标准文稿编辑信息"/>
    <w:qFormat/>
    <w:pPr>
      <w:spacing w:before="180" w:line="180" w:lineRule="exact"/>
      <w:jc w:val="center"/>
    </w:pPr>
    <w:rPr>
      <w:rFonts w:ascii="宋体"/>
      <w:sz w:val="21"/>
    </w:rPr>
  </w:style>
  <w:style w:type="paragraph" w:customStyle="1" w:styleId="afffffffa">
    <w:name w:val="封面标准文稿类别"/>
    <w:qFormat/>
    <w:pPr>
      <w:spacing w:before="440" w:line="400" w:lineRule="exact"/>
      <w:jc w:val="center"/>
    </w:pPr>
    <w:rPr>
      <w:rFonts w:ascii="宋体"/>
      <w:sz w:val="24"/>
    </w:rPr>
  </w:style>
  <w:style w:type="paragraph" w:customStyle="1" w:styleId="afffffffb">
    <w:name w:val="封面标准英文名称"/>
    <w:qFormat/>
    <w:pPr>
      <w:widowControl w:val="0"/>
      <w:spacing w:line="360" w:lineRule="exact"/>
      <w:jc w:val="center"/>
    </w:pPr>
    <w:rPr>
      <w:sz w:val="28"/>
    </w:rPr>
  </w:style>
  <w:style w:type="paragraph" w:customStyle="1" w:styleId="afffffffc">
    <w:name w:val="封面一致性程度标识"/>
    <w:qFormat/>
    <w:pPr>
      <w:spacing w:before="440" w:line="440" w:lineRule="exact"/>
      <w:jc w:val="center"/>
    </w:pPr>
    <w:rPr>
      <w:sz w:val="28"/>
    </w:rPr>
  </w:style>
  <w:style w:type="paragraph" w:customStyle="1" w:styleId="afffffffd">
    <w:name w:val="封面正文"/>
    <w:qFormat/>
    <w:pPr>
      <w:jc w:val="both"/>
    </w:pPr>
  </w:style>
  <w:style w:type="paragraph" w:customStyle="1" w:styleId="afffffffe">
    <w:name w:val="附录二级无标题条"/>
    <w:basedOn w:val="afff7"/>
    <w:next w:val="afffff8"/>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8"/>
    <w:qFormat/>
    <w:pPr>
      <w:outlineLvl w:val="4"/>
    </w:pPr>
  </w:style>
  <w:style w:type="paragraph" w:customStyle="1" w:styleId="affffffff0">
    <w:name w:val="附录四级无标题条"/>
    <w:basedOn w:val="affffffff"/>
    <w:next w:val="afffff8"/>
    <w:qFormat/>
    <w:pPr>
      <w:outlineLvl w:val="5"/>
    </w:pPr>
  </w:style>
  <w:style w:type="paragraph" w:customStyle="1" w:styleId="affffffff1">
    <w:name w:val="附录图"/>
    <w:next w:val="afffff8"/>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7">
    <w:name w:val="标准文件_一级项"/>
    <w:qFormat/>
    <w:pPr>
      <w:numPr>
        <w:numId w:val="21"/>
      </w:numPr>
    </w:pPr>
    <w:rPr>
      <w:rFonts w:ascii="宋体"/>
      <w:sz w:val="21"/>
    </w:rPr>
  </w:style>
  <w:style w:type="paragraph" w:customStyle="1" w:styleId="affffffff2">
    <w:name w:val="附录五级无标题条"/>
    <w:basedOn w:val="affffffff0"/>
    <w:next w:val="afffff8"/>
    <w:qFormat/>
    <w:pPr>
      <w:outlineLvl w:val="6"/>
    </w:pPr>
  </w:style>
  <w:style w:type="paragraph" w:customStyle="1" w:styleId="affffffff3">
    <w:name w:val="附录性质"/>
    <w:basedOn w:val="afff7"/>
    <w:qFormat/>
    <w:pPr>
      <w:widowControl/>
      <w:adjustRightInd/>
      <w:jc w:val="center"/>
    </w:pPr>
    <w:rPr>
      <w:rFonts w:ascii="黑体" w:eastAsia="黑体"/>
    </w:rPr>
  </w:style>
  <w:style w:type="paragraph" w:customStyle="1" w:styleId="affffffff4">
    <w:name w:val="附录一级无标题条"/>
    <w:basedOn w:val="affffffa"/>
    <w:next w:val="afffff8"/>
    <w:qFormat/>
    <w:pPr>
      <w:autoSpaceDN w:val="0"/>
      <w:outlineLvl w:val="2"/>
    </w:pPr>
    <w:rPr>
      <w:rFonts w:ascii="宋体" w:eastAsia="宋体" w:hAnsi="宋体"/>
    </w:rPr>
  </w:style>
  <w:style w:type="character" w:customStyle="1" w:styleId="affffffff5">
    <w:name w:val="个人答复风格"/>
    <w:qFormat/>
    <w:rPr>
      <w:rFonts w:ascii="Arial" w:eastAsia="宋体" w:hAnsi="Arial" w:cs="Arial"/>
      <w:color w:val="auto"/>
      <w:spacing w:val="0"/>
      <w:sz w:val="20"/>
    </w:rPr>
  </w:style>
  <w:style w:type="character" w:customStyle="1" w:styleId="affffffff6">
    <w:name w:val="个人撰写风格"/>
    <w:qFormat/>
    <w:rPr>
      <w:rFonts w:ascii="Arial" w:eastAsia="宋体" w:hAnsi="Arial" w:cs="Arial"/>
      <w:color w:val="auto"/>
      <w:spacing w:val="0"/>
      <w:sz w:val="20"/>
    </w:rPr>
  </w:style>
  <w:style w:type="paragraph" w:customStyle="1" w:styleId="affffffff7">
    <w:name w:val="脚注后续"/>
    <w:qFormat/>
    <w:pPr>
      <w:ind w:leftChars="350" w:left="350"/>
      <w:jc w:val="both"/>
    </w:pPr>
    <w:rPr>
      <w:rFonts w:ascii="宋体"/>
      <w:sz w:val="18"/>
    </w:rPr>
  </w:style>
  <w:style w:type="paragraph" w:customStyle="1" w:styleId="afff6">
    <w:name w:val="列项——"/>
    <w:qFormat/>
    <w:pPr>
      <w:widowControl w:val="0"/>
      <w:numPr>
        <w:numId w:val="22"/>
      </w:numPr>
      <w:jc w:val="both"/>
    </w:pPr>
    <w:rPr>
      <w:rFonts w:ascii="宋体" w:hAnsi="宋体"/>
      <w:sz w:val="21"/>
    </w:rPr>
  </w:style>
  <w:style w:type="paragraph" w:customStyle="1" w:styleId="affffffff8">
    <w:name w:val="列项·"/>
    <w:basedOn w:val="afffff8"/>
    <w:qFormat/>
    <w:pPr>
      <w:tabs>
        <w:tab w:val="left" w:pos="840"/>
      </w:tabs>
    </w:pPr>
  </w:style>
  <w:style w:type="paragraph" w:customStyle="1" w:styleId="affffffff9">
    <w:name w:val="目次、索引正文"/>
    <w:qFormat/>
    <w:pPr>
      <w:spacing w:line="320" w:lineRule="exact"/>
      <w:jc w:val="both"/>
    </w:pPr>
    <w:rPr>
      <w:rFonts w:ascii="宋体"/>
      <w:sz w:val="21"/>
    </w:rPr>
  </w:style>
  <w:style w:type="paragraph" w:customStyle="1" w:styleId="210">
    <w:name w:val="目录 21"/>
    <w:basedOn w:val="afff7"/>
    <w:next w:val="afff7"/>
    <w:autoRedefine/>
    <w:semiHidden/>
    <w:qFormat/>
    <w:pPr>
      <w:adjustRightInd/>
      <w:spacing w:line="240" w:lineRule="auto"/>
      <w:jc w:val="left"/>
    </w:pPr>
    <w:rPr>
      <w:bCs/>
      <w:iCs/>
    </w:rPr>
  </w:style>
  <w:style w:type="paragraph" w:customStyle="1" w:styleId="31">
    <w:name w:val="目录 31"/>
    <w:basedOn w:val="afff7"/>
    <w:next w:val="afff7"/>
    <w:autoRedefine/>
    <w:semiHidden/>
    <w:qFormat/>
    <w:pPr>
      <w:spacing w:line="240" w:lineRule="auto"/>
    </w:pPr>
    <w:rPr>
      <w:rFonts w:ascii="宋体" w:hAnsi="宋体"/>
      <w:iCs/>
    </w:rPr>
  </w:style>
  <w:style w:type="paragraph" w:customStyle="1" w:styleId="41">
    <w:name w:val="目录 41"/>
    <w:basedOn w:val="afff7"/>
    <w:next w:val="afff7"/>
    <w:autoRedefine/>
    <w:semiHidden/>
    <w:qFormat/>
    <w:pPr>
      <w:adjustRightInd/>
      <w:spacing w:line="240" w:lineRule="auto"/>
      <w:jc w:val="left"/>
    </w:pPr>
  </w:style>
  <w:style w:type="paragraph" w:customStyle="1" w:styleId="51">
    <w:name w:val="目录 51"/>
    <w:basedOn w:val="afff7"/>
    <w:next w:val="afff7"/>
    <w:autoRedefine/>
    <w:semiHidden/>
    <w:qFormat/>
    <w:pPr>
      <w:spacing w:line="240" w:lineRule="auto"/>
    </w:pPr>
    <w:rPr>
      <w:rFonts w:ascii="宋体" w:hAnsi="宋体"/>
    </w:rPr>
  </w:style>
  <w:style w:type="paragraph" w:customStyle="1" w:styleId="61">
    <w:name w:val="目录 61"/>
    <w:basedOn w:val="afff7"/>
    <w:next w:val="afff7"/>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a">
    <w:name w:val="其他标准称谓"/>
    <w:pPr>
      <w:spacing w:line="0" w:lineRule="atLeast"/>
      <w:jc w:val="distribute"/>
    </w:pPr>
    <w:rPr>
      <w:rFonts w:ascii="黑体" w:eastAsia="黑体" w:hAnsi="宋体"/>
      <w:sz w:val="52"/>
    </w:rPr>
  </w:style>
  <w:style w:type="paragraph" w:customStyle="1" w:styleId="affffffffb">
    <w:name w:val="其他发布部门"/>
    <w:basedOn w:val="afffffff5"/>
    <w:pPr>
      <w:framePr w:wrap="around"/>
      <w:spacing w:line="0" w:lineRule="atLeast"/>
    </w:pPr>
    <w:rPr>
      <w:rFonts w:ascii="黑体" w:eastAsia="黑体"/>
      <w:b w:val="0"/>
    </w:rPr>
  </w:style>
  <w:style w:type="paragraph" w:customStyle="1" w:styleId="affd">
    <w:name w:val="前言标题"/>
    <w:next w:val="afff7"/>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7"/>
    <w:pPr>
      <w:numPr>
        <w:ilvl w:val="4"/>
        <w:numId w:val="20"/>
      </w:numPr>
      <w:adjustRightInd/>
      <w:spacing w:line="240" w:lineRule="auto"/>
    </w:pPr>
    <w:rPr>
      <w:rFonts w:ascii="宋体" w:hAnsi="宋体"/>
      <w:szCs w:val="24"/>
    </w:rPr>
  </w:style>
  <w:style w:type="paragraph" w:customStyle="1" w:styleId="affffffffc">
    <w:name w:val="实施日期"/>
    <w:basedOn w:val="afffffff6"/>
    <w:pPr>
      <w:framePr w:hSpace="0" w:wrap="around" w:xAlign="right"/>
      <w:jc w:val="right"/>
    </w:pPr>
  </w:style>
  <w:style w:type="paragraph" w:customStyle="1" w:styleId="a3">
    <w:name w:val="四级无标题条"/>
    <w:basedOn w:val="afff7"/>
    <w:pPr>
      <w:numPr>
        <w:ilvl w:val="5"/>
        <w:numId w:val="20"/>
      </w:numPr>
      <w:adjustRightInd/>
      <w:spacing w:line="240" w:lineRule="auto"/>
    </w:pPr>
    <w:rPr>
      <w:rFonts w:ascii="宋体" w:hAnsi="宋体"/>
      <w:szCs w:val="24"/>
    </w:rPr>
  </w:style>
  <w:style w:type="paragraph" w:customStyle="1" w:styleId="affffffffd">
    <w:name w:val="文献分类号"/>
    <w:pPr>
      <w:framePr w:hSpace="180" w:vSpace="180" w:wrap="around" w:hAnchor="margin" w:y="1" w:anchorLock="1"/>
      <w:widowControl w:val="0"/>
      <w:textAlignment w:val="center"/>
    </w:pPr>
    <w:rPr>
      <w:rFonts w:eastAsia="黑体"/>
      <w:sz w:val="21"/>
    </w:rPr>
  </w:style>
  <w:style w:type="paragraph" w:customStyle="1" w:styleId="affffffffe">
    <w:name w:val="无标题条"/>
    <w:next w:val="afffff8"/>
    <w:pPr>
      <w:jc w:val="both"/>
    </w:pPr>
    <w:rPr>
      <w:rFonts w:ascii="宋体" w:hAnsi="宋体"/>
      <w:sz w:val="21"/>
    </w:rPr>
  </w:style>
  <w:style w:type="paragraph" w:customStyle="1" w:styleId="a4">
    <w:name w:val="五级无标题条"/>
    <w:basedOn w:val="afff7"/>
    <w:pPr>
      <w:numPr>
        <w:ilvl w:val="6"/>
        <w:numId w:val="20"/>
      </w:numPr>
      <w:adjustRightInd/>
    </w:pPr>
    <w:rPr>
      <w:szCs w:val="24"/>
    </w:rPr>
  </w:style>
  <w:style w:type="paragraph" w:customStyle="1" w:styleId="a0">
    <w:name w:val="一级无标题条"/>
    <w:basedOn w:val="afff7"/>
    <w:pPr>
      <w:numPr>
        <w:ilvl w:val="2"/>
        <w:numId w:val="20"/>
      </w:numPr>
      <w:adjustRightInd/>
      <w:spacing w:before="10" w:after="10" w:line="240" w:lineRule="auto"/>
    </w:pPr>
    <w:rPr>
      <w:rFonts w:ascii="宋体" w:hAnsi="宋体"/>
      <w:szCs w:val="24"/>
    </w:rPr>
  </w:style>
  <w:style w:type="paragraph" w:customStyle="1" w:styleId="afffffffff">
    <w:name w:val="注:后续"/>
    <w:pPr>
      <w:spacing w:line="300" w:lineRule="exact"/>
      <w:ind w:leftChars="400" w:left="600" w:hangingChars="200" w:hanging="200"/>
      <w:jc w:val="both"/>
    </w:pPr>
    <w:rPr>
      <w:rFonts w:ascii="宋体"/>
      <w:sz w:val="18"/>
    </w:rPr>
  </w:style>
  <w:style w:type="paragraph" w:customStyle="1" w:styleId="afffffffff0">
    <w:name w:val="注×:后续"/>
    <w:basedOn w:val="afffffffff"/>
    <w:pPr>
      <w:ind w:leftChars="0" w:left="1406" w:firstLineChars="0" w:hanging="499"/>
    </w:pPr>
  </w:style>
  <w:style w:type="paragraph" w:customStyle="1" w:styleId="afffffffff1">
    <w:name w:val="标准文件_一级无标题"/>
    <w:basedOn w:val="afff"/>
    <w:qFormat/>
    <w:pPr>
      <w:spacing w:beforeLines="0" w:before="0" w:afterLines="0" w:after="0"/>
      <w:outlineLvl w:val="9"/>
    </w:pPr>
    <w:rPr>
      <w:rFonts w:ascii="宋体" w:eastAsia="宋体"/>
    </w:rPr>
  </w:style>
  <w:style w:type="paragraph" w:customStyle="1" w:styleId="afffffffff2">
    <w:name w:val="标准文件_五级无标题"/>
    <w:basedOn w:val="afff3"/>
    <w:qFormat/>
    <w:pPr>
      <w:spacing w:beforeLines="0" w:before="0" w:afterLines="0" w:after="0"/>
      <w:outlineLvl w:val="9"/>
    </w:pPr>
    <w:rPr>
      <w:rFonts w:ascii="宋体" w:eastAsia="宋体"/>
    </w:rPr>
  </w:style>
  <w:style w:type="paragraph" w:customStyle="1" w:styleId="afffffffff3">
    <w:name w:val="标准文件_三级无标题"/>
    <w:basedOn w:val="afff1"/>
    <w:qFormat/>
    <w:pPr>
      <w:spacing w:beforeLines="0" w:before="0" w:afterLines="0" w:after="0"/>
      <w:outlineLvl w:val="9"/>
    </w:pPr>
    <w:rPr>
      <w:rFonts w:ascii="宋体" w:eastAsia="宋体"/>
    </w:rPr>
  </w:style>
  <w:style w:type="paragraph" w:customStyle="1" w:styleId="afffffffff4">
    <w:name w:val="标准文件_二级无标题"/>
    <w:basedOn w:val="afff0"/>
    <w:qFormat/>
    <w:pPr>
      <w:spacing w:beforeLines="0" w:before="0" w:afterLines="0" w:after="0"/>
      <w:outlineLvl w:val="9"/>
    </w:pPr>
    <w:rPr>
      <w:rFonts w:ascii="宋体" w:eastAsia="宋体"/>
    </w:rPr>
  </w:style>
  <w:style w:type="paragraph" w:customStyle="1" w:styleId="afffffffff5">
    <w:name w:val="标准_四级无标题"/>
    <w:basedOn w:val="afff2"/>
    <w:next w:val="afffff8"/>
    <w:qFormat/>
    <w:rPr>
      <w:rFonts w:eastAsia="宋体"/>
    </w:rPr>
  </w:style>
  <w:style w:type="paragraph" w:customStyle="1" w:styleId="afffffffff6">
    <w:name w:val="标准文件_四级无标题"/>
    <w:basedOn w:val="afff2"/>
    <w:qFormat/>
    <w:pPr>
      <w:spacing w:beforeLines="0" w:before="0" w:afterLines="0" w:after="0"/>
      <w:outlineLvl w:val="9"/>
    </w:pPr>
    <w:rPr>
      <w:rFonts w:ascii="宋体" w:eastAsia="宋体" w:hAnsi="黑体"/>
      <w:szCs w:val="52"/>
    </w:rPr>
  </w:style>
  <w:style w:type="paragraph" w:customStyle="1" w:styleId="aff3">
    <w:name w:val="标准文件_大写罗马数字编号列项"/>
    <w:basedOn w:val="afffff8"/>
    <w:pPr>
      <w:numPr>
        <w:numId w:val="23"/>
      </w:numPr>
      <w:ind w:firstLineChars="0" w:firstLine="0"/>
    </w:pPr>
    <w:rPr>
      <w:rFonts w:cs="Arial"/>
      <w:szCs w:val="28"/>
    </w:rPr>
  </w:style>
  <w:style w:type="paragraph" w:customStyle="1" w:styleId="ae">
    <w:name w:val="标准文件_小写罗马数字编号列项"/>
    <w:basedOn w:val="afffff8"/>
    <w:pPr>
      <w:numPr>
        <w:numId w:val="24"/>
      </w:numPr>
      <w:ind w:firstLineChars="0" w:firstLine="0"/>
    </w:pPr>
    <w:rPr>
      <w:rFonts w:cs="Arial"/>
      <w:szCs w:val="28"/>
    </w:rPr>
  </w:style>
  <w:style w:type="paragraph" w:customStyle="1" w:styleId="afffffffff7">
    <w:name w:val="标准文件_附录标题"/>
    <w:basedOn w:val="aff5"/>
    <w:qFormat/>
    <w:pPr>
      <w:numPr>
        <w:numId w:val="0"/>
      </w:numPr>
      <w:spacing w:after="280"/>
      <w:outlineLvl w:val="9"/>
    </w:pPr>
  </w:style>
  <w:style w:type="paragraph" w:customStyle="1" w:styleId="afffffffff8">
    <w:name w:val="标准文件_二级项"/>
    <w:rPr>
      <w:rFonts w:ascii="宋体"/>
      <w:sz w:val="21"/>
    </w:rPr>
  </w:style>
  <w:style w:type="paragraph" w:customStyle="1" w:styleId="af8">
    <w:name w:val="标准文件_三级项"/>
    <w:basedOn w:val="afff7"/>
    <w:pPr>
      <w:numPr>
        <w:ilvl w:val="2"/>
        <w:numId w:val="21"/>
      </w:numPr>
      <w:spacing w:line="-300" w:lineRule="auto"/>
    </w:pPr>
    <w:rPr>
      <w:rFonts w:ascii="Times New Roman" w:hAnsi="Times New Roman"/>
    </w:rPr>
  </w:style>
  <w:style w:type="paragraph" w:customStyle="1" w:styleId="affc">
    <w:name w:val="图表脚注说明"/>
    <w:basedOn w:val="afff7"/>
    <w:next w:val="afffff8"/>
    <w:pPr>
      <w:numPr>
        <w:numId w:val="25"/>
      </w:numPr>
      <w:adjustRightInd/>
      <w:spacing w:line="240" w:lineRule="auto"/>
    </w:pPr>
    <w:rPr>
      <w:rFonts w:ascii="宋体" w:hAnsi="Times New Roman"/>
      <w:sz w:val="18"/>
      <w:szCs w:val="18"/>
    </w:rPr>
  </w:style>
  <w:style w:type="paragraph" w:customStyle="1" w:styleId="af4">
    <w:name w:val="标准文件_字母编号列项（一级）"/>
    <w:pPr>
      <w:numPr>
        <w:numId w:val="13"/>
      </w:numPr>
      <w:jc w:val="both"/>
    </w:pPr>
    <w:rPr>
      <w:rFonts w:ascii="宋体"/>
      <w:sz w:val="21"/>
    </w:rPr>
  </w:style>
  <w:style w:type="paragraph" w:customStyle="1" w:styleId="afffffffff9">
    <w:name w:val="标准文件_索引字母"/>
    <w:next w:val="afffff8"/>
    <w:qFormat/>
    <w:pPr>
      <w:jc w:val="center"/>
    </w:pPr>
    <w:rPr>
      <w:rFonts w:ascii="宋体" w:eastAsia="Times New Roman" w:hAnsi="宋体"/>
      <w:b/>
      <w:kern w:val="2"/>
      <w:sz w:val="21"/>
    </w:rPr>
  </w:style>
  <w:style w:type="paragraph" w:customStyle="1" w:styleId="afffffffffa">
    <w:name w:val="标准文件_附录前"/>
    <w:next w:val="afffff8"/>
    <w:qFormat/>
    <w:pPr>
      <w:spacing w:line="20" w:lineRule="atLeast"/>
      <w:ind w:firstLine="200"/>
    </w:pPr>
    <w:rPr>
      <w:rFonts w:ascii="宋体" w:hAnsi="宋体"/>
      <w:kern w:val="2"/>
      <w:sz w:val="10"/>
    </w:rPr>
  </w:style>
  <w:style w:type="paragraph" w:customStyle="1" w:styleId="afffffffffb">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c">
    <w:name w:val="标准文件_表格"/>
    <w:basedOn w:val="afffff8"/>
    <w:qFormat/>
    <w:pPr>
      <w:ind w:firstLineChars="0" w:firstLine="0"/>
      <w:jc w:val="center"/>
    </w:pPr>
    <w:rPr>
      <w:sz w:val="18"/>
    </w:rPr>
  </w:style>
  <w:style w:type="paragraph" w:customStyle="1" w:styleId="afff4">
    <w:name w:val="标准文件_注："/>
    <w:next w:val="afffff8"/>
    <w:pPr>
      <w:widowControl w:val="0"/>
      <w:numPr>
        <w:numId w:val="26"/>
      </w:numPr>
      <w:autoSpaceDE w:val="0"/>
      <w:autoSpaceDN w:val="0"/>
      <w:jc w:val="both"/>
    </w:pPr>
    <w:rPr>
      <w:rFonts w:ascii="宋体"/>
      <w:sz w:val="18"/>
      <w:szCs w:val="18"/>
    </w:rPr>
  </w:style>
  <w:style w:type="paragraph" w:customStyle="1" w:styleId="a5">
    <w:name w:val="标准文件_注×："/>
    <w:pPr>
      <w:widowControl w:val="0"/>
      <w:numPr>
        <w:numId w:val="27"/>
      </w:numPr>
      <w:autoSpaceDE w:val="0"/>
      <w:autoSpaceDN w:val="0"/>
      <w:jc w:val="both"/>
    </w:pPr>
    <w:rPr>
      <w:rFonts w:ascii="宋体"/>
      <w:sz w:val="18"/>
      <w:szCs w:val="18"/>
    </w:rPr>
  </w:style>
  <w:style w:type="paragraph" w:customStyle="1" w:styleId="ac">
    <w:name w:val="标准文件_示例："/>
    <w:next w:val="afffffffffd"/>
    <w:pPr>
      <w:widowControl w:val="0"/>
      <w:numPr>
        <w:numId w:val="28"/>
      </w:numPr>
      <w:jc w:val="both"/>
    </w:pPr>
    <w:rPr>
      <w:rFonts w:ascii="宋体"/>
      <w:sz w:val="18"/>
      <w:szCs w:val="18"/>
    </w:rPr>
  </w:style>
  <w:style w:type="paragraph" w:customStyle="1" w:styleId="afffffffffd">
    <w:name w:val="标准文件_示例内容"/>
    <w:basedOn w:val="afffff8"/>
    <w:qFormat/>
    <w:pPr>
      <w:ind w:firstLine="420"/>
    </w:pPr>
    <w:rPr>
      <w:sz w:val="18"/>
    </w:rPr>
  </w:style>
  <w:style w:type="paragraph" w:customStyle="1" w:styleId="afc">
    <w:name w:val="标准文件_示例×："/>
    <w:basedOn w:val="afff7"/>
    <w:next w:val="afffffffffd"/>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8"/>
    <w:rPr>
      <w:rFonts w:ascii="Times New Roman" w:hAnsi="Times New Roman"/>
      <w:sz w:val="21"/>
    </w:rPr>
  </w:style>
  <w:style w:type="paragraph" w:customStyle="1" w:styleId="afffffffffe">
    <w:name w:val="标准文件_表格续"/>
    <w:basedOn w:val="afffff8"/>
    <w:next w:val="afffff8"/>
    <w:qFormat/>
    <w:pPr>
      <w:jc w:val="center"/>
    </w:pPr>
    <w:rPr>
      <w:rFonts w:ascii="黑体" w:eastAsia="黑体" w:hAnsi="黑体"/>
    </w:rPr>
  </w:style>
  <w:style w:type="character" w:styleId="affffffffff">
    <w:name w:val="Placeholder Text"/>
    <w:basedOn w:val="afff8"/>
    <w:uiPriority w:val="99"/>
    <w:semiHidden/>
    <w:rPr>
      <w:color w:val="808080"/>
    </w:rPr>
  </w:style>
  <w:style w:type="paragraph" w:customStyle="1" w:styleId="2">
    <w:name w:val="标准文件_二级项2"/>
    <w:basedOn w:val="afffff8"/>
    <w:qFormat/>
    <w:pPr>
      <w:numPr>
        <w:ilvl w:val="1"/>
        <w:numId w:val="21"/>
      </w:numPr>
      <w:ind w:firstLineChars="0" w:firstLine="0"/>
    </w:pPr>
  </w:style>
  <w:style w:type="paragraph" w:customStyle="1" w:styleId="21">
    <w:name w:val="标准文件_三级项2"/>
    <w:basedOn w:val="afffff8"/>
    <w:qFormat/>
    <w:pPr>
      <w:numPr>
        <w:numId w:val="30"/>
      </w:numPr>
      <w:spacing w:line="300" w:lineRule="exact"/>
      <w:ind w:firstLineChars="0"/>
    </w:pPr>
  </w:style>
  <w:style w:type="paragraph" w:customStyle="1" w:styleId="20">
    <w:name w:val="标准文件_一级项2"/>
    <w:basedOn w:val="afffff8"/>
    <w:qFormat/>
    <w:pPr>
      <w:numPr>
        <w:numId w:val="31"/>
      </w:numPr>
      <w:spacing w:line="300" w:lineRule="exact"/>
      <w:ind w:firstLineChars="0"/>
    </w:pPr>
  </w:style>
  <w:style w:type="paragraph" w:customStyle="1" w:styleId="affffffffff0">
    <w:name w:val="标准文件_提示"/>
    <w:basedOn w:val="afffff8"/>
    <w:next w:val="afffff8"/>
    <w:qFormat/>
    <w:pPr>
      <w:ind w:firstLine="420"/>
    </w:pPr>
    <w:rPr>
      <w:rFonts w:ascii="黑体" w:eastAsia="黑体"/>
    </w:rPr>
  </w:style>
  <w:style w:type="character" w:customStyle="1" w:styleId="affffffffff1">
    <w:name w:val="标准文件_来源"/>
    <w:basedOn w:val="afff8"/>
    <w:uiPriority w:val="1"/>
    <w:qFormat/>
    <w:rPr>
      <w:rFonts w:eastAsia="宋体"/>
      <w:sz w:val="21"/>
    </w:rPr>
  </w:style>
  <w:style w:type="paragraph" w:customStyle="1" w:styleId="affffffffff2">
    <w:name w:val="标准文件_图表说明"/>
    <w:qFormat/>
    <w:pPr>
      <w:spacing w:line="276" w:lineRule="auto"/>
      <w:ind w:firstLine="420"/>
    </w:pPr>
    <w:rPr>
      <w:rFonts w:ascii="宋体" w:hAnsi="宋体"/>
      <w:kern w:val="2"/>
      <w:sz w:val="18"/>
    </w:rPr>
  </w:style>
  <w:style w:type="paragraph" w:customStyle="1" w:styleId="affffffffff3">
    <w:name w:val="其他发布日期"/>
    <w:basedOn w:val="afffffff6"/>
    <w:pPr>
      <w:framePr w:w="3997" w:h="471" w:hRule="exact" w:hSpace="0" w:vSpace="181" w:wrap="around" w:vAnchor="page" w:hAnchor="page" w:x="1419" w:y="14097"/>
    </w:pPr>
  </w:style>
  <w:style w:type="paragraph" w:customStyle="1" w:styleId="affffffffff4">
    <w:name w:val="其他实施日期"/>
    <w:basedOn w:val="affffffffc"/>
    <w:pPr>
      <w:framePr w:w="3997" w:h="471" w:hRule="exact" w:vSpace="181" w:wrap="around" w:vAnchor="page" w:hAnchor="page" w:x="7089" w:y="14097"/>
    </w:pPr>
  </w:style>
  <w:style w:type="paragraph" w:customStyle="1" w:styleId="affffffffff5">
    <w:name w:val="标准文件_文件编号"/>
    <w:basedOn w:val="afffff8"/>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pPr>
      <w:framePr w:wrap="auto"/>
      <w:spacing w:before="57"/>
    </w:pPr>
    <w:rPr>
      <w:sz w:val="21"/>
    </w:rPr>
  </w:style>
  <w:style w:type="paragraph" w:customStyle="1" w:styleId="affffffffff7">
    <w:name w:val="标准文件_文件名称"/>
    <w:basedOn w:val="afffff8"/>
    <w:next w:val="afffff8"/>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a">
    <w:name w:val="标准文件_附录图标号"/>
    <w:basedOn w:val="afffff8"/>
    <w:next w:val="afffff8"/>
    <w:qFormat/>
    <w:pPr>
      <w:numPr>
        <w:numId w:val="6"/>
      </w:numPr>
      <w:spacing w:line="14" w:lineRule="exact"/>
      <w:ind w:firstLineChars="0" w:firstLine="0"/>
      <w:jc w:val="center"/>
    </w:pPr>
    <w:rPr>
      <w:rFonts w:ascii="黑体" w:eastAsia="黑体" w:hAnsi="黑体"/>
      <w:vanish/>
      <w:sz w:val="2"/>
      <w:szCs w:val="21"/>
    </w:rPr>
  </w:style>
  <w:style w:type="paragraph" w:customStyle="1" w:styleId="aff0">
    <w:name w:val="标准文件_附录表标号"/>
    <w:basedOn w:val="afffff8"/>
    <w:next w:val="afffff8"/>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8"/>
    <w:next w:val="afffff8"/>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8"/>
    <w:next w:val="afffff8"/>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8"/>
    <w:next w:val="afffff8"/>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8"/>
    <w:next w:val="afffff8"/>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8"/>
    <w:next w:val="afffff8"/>
    <w:qFormat/>
    <w:pPr>
      <w:numPr>
        <w:ilvl w:val="5"/>
        <w:numId w:val="8"/>
      </w:numPr>
      <w:spacing w:beforeLines="50" w:before="50" w:afterLines="50" w:after="50"/>
      <w:ind w:firstLineChars="0"/>
    </w:pPr>
    <w:rPr>
      <w:rFonts w:ascii="黑体" w:eastAsia="黑体"/>
    </w:rPr>
  </w:style>
  <w:style w:type="paragraph" w:customStyle="1" w:styleId="affffffffff8">
    <w:name w:val="标准文件_注后"/>
    <w:basedOn w:val="afffff8"/>
    <w:qFormat/>
    <w:pPr>
      <w:ind w:left="811" w:firstLineChars="0" w:firstLine="0"/>
    </w:pPr>
    <w:rPr>
      <w:sz w:val="18"/>
    </w:rPr>
  </w:style>
  <w:style w:type="paragraph" w:customStyle="1" w:styleId="X">
    <w:name w:val="标准文件_注X后"/>
    <w:basedOn w:val="afffff8"/>
    <w:qFormat/>
    <w:pPr>
      <w:ind w:left="811" w:firstLineChars="0" w:firstLine="0"/>
    </w:pPr>
    <w:rPr>
      <w:sz w:val="18"/>
    </w:rPr>
  </w:style>
  <w:style w:type="paragraph" w:customStyle="1" w:styleId="affffffffff9">
    <w:name w:val="标准文件_示例后"/>
    <w:basedOn w:val="afffff8"/>
    <w:qFormat/>
    <w:pPr>
      <w:ind w:left="964" w:firstLineChars="0" w:firstLine="0"/>
    </w:pPr>
    <w:rPr>
      <w:sz w:val="18"/>
    </w:rPr>
  </w:style>
  <w:style w:type="paragraph" w:customStyle="1" w:styleId="X0">
    <w:name w:val="标准文件_示例X后"/>
    <w:basedOn w:val="afffff8"/>
    <w:link w:val="X1"/>
    <w:qFormat/>
    <w:pPr>
      <w:ind w:left="1049" w:firstLineChars="0" w:firstLine="0"/>
    </w:pPr>
    <w:rPr>
      <w:sz w:val="18"/>
    </w:rPr>
  </w:style>
  <w:style w:type="character" w:customStyle="1" w:styleId="X1">
    <w:name w:val="标准文件_示例X后 字符"/>
    <w:basedOn w:val="Char"/>
    <w:link w:val="X0"/>
    <w:rPr>
      <w:rFonts w:ascii="宋体" w:hAnsi="Times New Roman"/>
      <w:sz w:val="18"/>
    </w:rPr>
  </w:style>
  <w:style w:type="paragraph" w:customStyle="1" w:styleId="affffffffffa">
    <w:name w:val="标准文件_索引项"/>
    <w:basedOn w:val="afffff8"/>
    <w:next w:val="afffff8"/>
    <w:qFormat/>
    <w:pPr>
      <w:tabs>
        <w:tab w:val="right" w:leader="dot" w:pos="9356"/>
      </w:tabs>
      <w:ind w:left="210" w:firstLineChars="0" w:hanging="210"/>
      <w:jc w:val="left"/>
    </w:pPr>
  </w:style>
  <w:style w:type="paragraph" w:customStyle="1" w:styleId="affffffffffb">
    <w:name w:val="标准文件_附录一级无标题"/>
    <w:basedOn w:val="aff6"/>
    <w:qFormat/>
    <w:pPr>
      <w:spacing w:beforeLines="0" w:before="0" w:afterLines="0" w:after="0" w:line="276" w:lineRule="auto"/>
      <w:outlineLvl w:val="9"/>
    </w:pPr>
    <w:rPr>
      <w:rFonts w:ascii="宋体" w:eastAsia="宋体"/>
    </w:rPr>
  </w:style>
  <w:style w:type="paragraph" w:customStyle="1" w:styleId="affffffffffc">
    <w:name w:val="标准文件_附录二级无标题"/>
    <w:basedOn w:val="aff7"/>
    <w:pPr>
      <w:spacing w:beforeLines="0" w:before="0" w:afterLines="0" w:after="0" w:line="276" w:lineRule="auto"/>
      <w:outlineLvl w:val="9"/>
    </w:pPr>
    <w:rPr>
      <w:rFonts w:ascii="宋体" w:eastAsia="宋体"/>
    </w:rPr>
  </w:style>
  <w:style w:type="paragraph" w:customStyle="1" w:styleId="affffffffffd">
    <w:name w:val="标准文件_附录三级无标题"/>
    <w:basedOn w:val="aff8"/>
    <w:qFormat/>
    <w:pPr>
      <w:spacing w:beforeLines="0" w:before="0" w:afterLines="0" w:after="0" w:line="276" w:lineRule="auto"/>
      <w:outlineLvl w:val="9"/>
    </w:pPr>
    <w:rPr>
      <w:rFonts w:ascii="宋体" w:eastAsia="宋体"/>
    </w:rPr>
  </w:style>
  <w:style w:type="paragraph" w:customStyle="1" w:styleId="affffffffffe">
    <w:name w:val="标准文件_附录四级无标题"/>
    <w:basedOn w:val="aff9"/>
    <w:qFormat/>
    <w:pPr>
      <w:spacing w:beforeLines="0" w:before="0" w:afterLines="0" w:after="0" w:line="276" w:lineRule="auto"/>
      <w:outlineLvl w:val="9"/>
    </w:pPr>
    <w:rPr>
      <w:rFonts w:ascii="宋体" w:eastAsia="宋体"/>
    </w:rPr>
  </w:style>
  <w:style w:type="paragraph" w:customStyle="1" w:styleId="afffffffffff">
    <w:name w:val="标准文件_附录五级无标题"/>
    <w:basedOn w:val="affa"/>
    <w:qFormat/>
    <w:pPr>
      <w:spacing w:beforeLines="0" w:before="0" w:afterLines="0" w:after="0" w:line="276" w:lineRule="auto"/>
      <w:outlineLvl w:val="9"/>
    </w:pPr>
    <w:rPr>
      <w:rFonts w:ascii="宋体" w:eastAsia="宋体"/>
    </w:rPr>
  </w:style>
  <w:style w:type="paragraph" w:customStyle="1" w:styleId="afffffffffff0">
    <w:name w:val="标准文件_引言一级无标题"/>
    <w:basedOn w:val="a7"/>
    <w:next w:val="afffff8"/>
    <w:qFormat/>
    <w:pPr>
      <w:spacing w:beforeLines="0" w:before="0" w:afterLines="0" w:after="0" w:line="276" w:lineRule="auto"/>
    </w:pPr>
    <w:rPr>
      <w:rFonts w:ascii="宋体" w:eastAsia="宋体"/>
    </w:rPr>
  </w:style>
  <w:style w:type="paragraph" w:customStyle="1" w:styleId="afffffffffff1">
    <w:name w:val="标准文件_引言二级无标题"/>
    <w:basedOn w:val="a8"/>
    <w:next w:val="afffff8"/>
    <w:qFormat/>
    <w:pPr>
      <w:spacing w:beforeLines="0" w:before="0" w:afterLines="0" w:after="0" w:line="276" w:lineRule="auto"/>
    </w:pPr>
    <w:rPr>
      <w:rFonts w:ascii="宋体" w:eastAsia="宋体"/>
    </w:rPr>
  </w:style>
  <w:style w:type="paragraph" w:customStyle="1" w:styleId="afffffffffff2">
    <w:name w:val="标准文件_引言三级无标题"/>
    <w:basedOn w:val="a9"/>
    <w:qFormat/>
    <w:pPr>
      <w:spacing w:beforeLines="0" w:before="0" w:afterLines="0" w:after="0" w:line="276" w:lineRule="auto"/>
    </w:pPr>
    <w:rPr>
      <w:rFonts w:ascii="宋体" w:eastAsia="宋体"/>
    </w:rPr>
  </w:style>
  <w:style w:type="paragraph" w:customStyle="1" w:styleId="afffffffffff3">
    <w:name w:val="标准文件_引言四级无标题"/>
    <w:basedOn w:val="aa"/>
    <w:next w:val="afffff8"/>
    <w:qFormat/>
    <w:pPr>
      <w:spacing w:beforeLines="0" w:before="0" w:afterLines="0" w:after="0" w:line="276" w:lineRule="auto"/>
    </w:pPr>
    <w:rPr>
      <w:rFonts w:ascii="宋体" w:eastAsia="宋体"/>
    </w:rPr>
  </w:style>
  <w:style w:type="paragraph" w:customStyle="1" w:styleId="afffffffffff4">
    <w:name w:val="标准文件_引言五级无标题"/>
    <w:basedOn w:val="ab"/>
    <w:next w:val="afffff8"/>
    <w:qFormat/>
    <w:pPr>
      <w:spacing w:beforeLines="0" w:before="0" w:afterLines="0" w:after="0" w:line="276" w:lineRule="auto"/>
    </w:pPr>
    <w:rPr>
      <w:rFonts w:ascii="宋体" w:eastAsia="宋体"/>
    </w:rPr>
  </w:style>
  <w:style w:type="paragraph" w:customStyle="1" w:styleId="afffffffffff5">
    <w:name w:val="标准文件_索引标题"/>
    <w:basedOn w:val="affffff"/>
    <w:next w:val="afffff8"/>
    <w:qFormat/>
    <w:rPr>
      <w:rFonts w:hAnsi="黑体"/>
    </w:rPr>
  </w:style>
  <w:style w:type="paragraph" w:customStyle="1" w:styleId="afffffffffff6">
    <w:name w:val="标准文件_脚注内容"/>
    <w:basedOn w:val="afffff8"/>
    <w:qFormat/>
    <w:pPr>
      <w:ind w:leftChars="200" w:left="400" w:hangingChars="200" w:hanging="200"/>
    </w:pPr>
    <w:rPr>
      <w:sz w:val="15"/>
    </w:rPr>
  </w:style>
  <w:style w:type="paragraph" w:customStyle="1" w:styleId="afffffffffff7">
    <w:name w:val="标准文件_术语条一"/>
    <w:basedOn w:val="afffffffff1"/>
    <w:next w:val="afffff8"/>
    <w:qFormat/>
  </w:style>
  <w:style w:type="paragraph" w:customStyle="1" w:styleId="afffffffffff8">
    <w:name w:val="标准文件_术语条二"/>
    <w:basedOn w:val="afffffffff4"/>
    <w:next w:val="afffff8"/>
    <w:qFormat/>
  </w:style>
  <w:style w:type="paragraph" w:customStyle="1" w:styleId="afffffffffff9">
    <w:name w:val="标准文件_术语条三"/>
    <w:basedOn w:val="afffffffff3"/>
    <w:next w:val="afffff8"/>
    <w:qFormat/>
  </w:style>
  <w:style w:type="paragraph" w:customStyle="1" w:styleId="afffffffffffa">
    <w:name w:val="标准文件_术语条四"/>
    <w:basedOn w:val="afffffffff6"/>
    <w:next w:val="afffff8"/>
    <w:qFormat/>
  </w:style>
  <w:style w:type="paragraph" w:customStyle="1" w:styleId="afffffffffffb">
    <w:name w:val="标准文件_术语条五"/>
    <w:basedOn w:val="afffffffff2"/>
    <w:next w:val="afffff8"/>
    <w:qFormat/>
  </w:style>
  <w:style w:type="paragraph" w:customStyle="1" w:styleId="Default">
    <w:name w:val="Default"/>
    <w:pPr>
      <w:widowControl w:val="0"/>
      <w:autoSpaceDE w:val="0"/>
      <w:autoSpaceDN w:val="0"/>
      <w:adjustRightInd w:val="0"/>
    </w:pPr>
    <w:rPr>
      <w:rFonts w:ascii="宋体" w:hAnsi="Calibri" w:cs="宋体"/>
      <w:color w:val="000000"/>
      <w:sz w:val="24"/>
      <w:szCs w:val="24"/>
    </w:rPr>
  </w:style>
  <w:style w:type="character" w:customStyle="1" w:styleId="afffffffffffc">
    <w:name w:val="发布"/>
    <w:basedOn w:val="afff8"/>
    <w:rPr>
      <w:rFonts w:ascii="黑体" w:eastAsia="黑体"/>
      <w:spacing w:val="85"/>
      <w:w w:val="100"/>
      <w:position w:val="3"/>
      <w:sz w:val="28"/>
      <w:szCs w:val="28"/>
    </w:rPr>
  </w:style>
  <w:style w:type="paragraph" w:customStyle="1" w:styleId="afffffffffffd">
    <w:name w:val="段"/>
    <w:qFormat/>
    <w:pPr>
      <w:tabs>
        <w:tab w:val="center" w:pos="4201"/>
        <w:tab w:val="right" w:leader="dot" w:pos="9298"/>
      </w:tabs>
      <w:autoSpaceDE w:val="0"/>
      <w:autoSpaceDN w:val="0"/>
      <w:ind w:firstLineChars="200" w:firstLine="420"/>
      <w:jc w:val="both"/>
    </w:pPr>
    <w:rPr>
      <w:rFonts w:ascii="宋体"/>
      <w:sz w:val="21"/>
      <w:szCs w:val="24"/>
    </w:rPr>
  </w:style>
  <w:style w:type="paragraph" w:customStyle="1" w:styleId="af2">
    <w:name w:val="章标题"/>
    <w:next w:val="afff7"/>
    <w:qFormat/>
    <w:pPr>
      <w:numPr>
        <w:numId w:val="32"/>
      </w:numPr>
      <w:spacing w:beforeLines="100" w:afterLines="100"/>
      <w:jc w:val="both"/>
      <w:outlineLvl w:val="1"/>
    </w:pPr>
    <w:rPr>
      <w:rFonts w:ascii="黑体" w:eastAsia="黑体"/>
      <w:sz w:val="21"/>
    </w:rPr>
  </w:style>
  <w:style w:type="paragraph" w:customStyle="1" w:styleId="afffffffffffe">
    <w:name w:val="一级无"/>
    <w:basedOn w:val="af3"/>
    <w:qFormat/>
    <w:pPr>
      <w:spacing w:beforeLines="0" w:afterLines="0"/>
      <w:ind w:left="142"/>
    </w:pPr>
    <w:rPr>
      <w:rFonts w:ascii="宋体" w:eastAsia="宋体"/>
    </w:rPr>
  </w:style>
  <w:style w:type="paragraph" w:customStyle="1" w:styleId="af3">
    <w:name w:val="一级条标题"/>
    <w:next w:val="afff7"/>
    <w:qFormat/>
    <w:pPr>
      <w:numPr>
        <w:ilvl w:val="1"/>
        <w:numId w:val="32"/>
      </w:numPr>
      <w:spacing w:beforeLines="50" w:afterLines="50"/>
      <w:ind w:left="-850"/>
      <w:outlineLvl w:val="2"/>
    </w:pPr>
    <w:rPr>
      <w:rFonts w:ascii="黑体" w:eastAsia="黑体"/>
      <w:sz w:val="21"/>
      <w:szCs w:val="21"/>
    </w:rPr>
  </w:style>
  <w:style w:type="paragraph" w:customStyle="1" w:styleId="03GF">
    <w:name w:val="03.GF报告正文"/>
    <w:basedOn w:val="afff7"/>
    <w:qFormat/>
    <w:pPr>
      <w:widowControl/>
      <w:adjustRightInd/>
      <w:spacing w:line="360" w:lineRule="atLeast"/>
      <w:ind w:firstLine="432"/>
    </w:pPr>
    <w:rPr>
      <w:rFonts w:ascii="宋体" w:eastAsiaTheme="minorEastAsia" w:hAnsiTheme="minorHAnsi" w:cstheme="minorBidi"/>
      <w:kern w:val="0"/>
    </w:rPr>
  </w:style>
  <w:style w:type="paragraph" w:styleId="affffffffffff">
    <w:name w:val="List Paragraph"/>
    <w:basedOn w:val="afff7"/>
    <w:uiPriority w:val="34"/>
    <w:qFormat/>
    <w:pPr>
      <w:ind w:firstLineChars="200" w:firstLine="420"/>
    </w:pPr>
  </w:style>
  <w:style w:type="paragraph" w:customStyle="1" w:styleId="new1">
    <w:name w:val="公式样式_new_1"/>
    <w:qFormat/>
  </w:style>
  <w:style w:type="paragraph" w:customStyle="1" w:styleId="affffffffffff0">
    <w:name w:val="公式样式"/>
    <w:basedOn w:val="afff7"/>
    <w:qFormat/>
    <w:pPr>
      <w:ind w:left="420" w:firstLineChars="200" w:firstLine="420"/>
      <w:jc w:val="right"/>
    </w:pPr>
  </w:style>
  <w:style w:type="paragraph" w:customStyle="1" w:styleId="affffffffffff1">
    <w:name w:val="正文样式"/>
    <w:basedOn w:val="afff7"/>
    <w:qFormat/>
    <w:pPr>
      <w:autoSpaceDE w:val="0"/>
      <w:autoSpaceDN w:val="0"/>
      <w:ind w:firstLineChars="200" w:firstLine="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jpe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2C81CD1A69A497CA6F7B62FFF684554"/>
        <w:category>
          <w:name w:val="常规"/>
          <w:gallery w:val="placeholder"/>
        </w:category>
        <w:types>
          <w:type w:val="bbPlcHdr"/>
        </w:types>
        <w:behaviors>
          <w:behavior w:val="content"/>
        </w:behaviors>
        <w:guid w:val="{9A5AEE3F-1A7D-4052-85FD-AFE1DEAC60D5}"/>
      </w:docPartPr>
      <w:docPartBody>
        <w:p w:rsidR="009E34FF" w:rsidRDefault="00000000">
          <w:pPr>
            <w:pStyle w:val="22C81CD1A69A497CA6F7B62FFF684554"/>
            <w:rPr>
              <w:rFonts w:hint="eastAsia"/>
            </w:rPr>
          </w:pPr>
          <w:r>
            <w:rPr>
              <w:rStyle w:val="a3"/>
              <w:rFonts w:hint="eastAsia"/>
            </w:rPr>
            <w:t>单击或点击此处输入文字。</w:t>
          </w:r>
        </w:p>
      </w:docPartBody>
    </w:docPart>
    <w:docPart>
      <w:docPartPr>
        <w:name w:val="00056072C77846C197965E5E45FAA693"/>
        <w:category>
          <w:name w:val="常规"/>
          <w:gallery w:val="placeholder"/>
        </w:category>
        <w:types>
          <w:type w:val="bbPlcHdr"/>
        </w:types>
        <w:behaviors>
          <w:behavior w:val="content"/>
        </w:behaviors>
        <w:guid w:val="{3642EA87-1C28-4F12-B9E8-9F1513CC0ECF}"/>
      </w:docPartPr>
      <w:docPartBody>
        <w:p w:rsidR="009E34FF" w:rsidRDefault="00000000">
          <w:pPr>
            <w:pStyle w:val="00056072C77846C197965E5E45FAA693"/>
            <w:rPr>
              <w:rFonts w:hint="eastAsia"/>
            </w:rPr>
          </w:pPr>
          <w:r>
            <w:rPr>
              <w:rStyle w:val="a3"/>
              <w:rFonts w:hint="eastAsia"/>
            </w:rPr>
            <w:t>选择一项。</w:t>
          </w:r>
        </w:p>
      </w:docPartBody>
    </w:docPart>
    <w:docPart>
      <w:docPartPr>
        <w:name w:val="3EE10D3449A64103BBBB8340F7C073A9"/>
        <w:category>
          <w:name w:val="常规"/>
          <w:gallery w:val="placeholder"/>
        </w:category>
        <w:types>
          <w:type w:val="bbPlcHdr"/>
        </w:types>
        <w:behaviors>
          <w:behavior w:val="content"/>
        </w:behaviors>
        <w:guid w:val="{F8EAEEAC-37B7-4A90-A566-4BB20915A779}"/>
      </w:docPartPr>
      <w:docPartBody>
        <w:p w:rsidR="009E34FF" w:rsidRDefault="00000000">
          <w:pPr>
            <w:pStyle w:val="3EE10D3449A64103BBBB8340F7C073A9"/>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A2BDC" w:rsidRDefault="009A2BDC">
      <w:pPr>
        <w:spacing w:line="240" w:lineRule="auto"/>
        <w:rPr>
          <w:rFonts w:hint="eastAsia"/>
        </w:rPr>
      </w:pPr>
      <w:r>
        <w:separator/>
      </w:r>
    </w:p>
  </w:endnote>
  <w:endnote w:type="continuationSeparator" w:id="0">
    <w:p w:rsidR="009A2BDC" w:rsidRDefault="009A2BDC">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jaVu Math TeX Gyre">
    <w:panose1 w:val="02000503000000000000"/>
    <w:charset w:val="00"/>
    <w:family w:val="auto"/>
    <w:pitch w:val="variable"/>
    <w:sig w:usb0="A10000EF" w:usb1="4201F9EE" w:usb2="02000000" w:usb3="00000000" w:csb0="00000193" w:csb1="00000000"/>
  </w:font>
  <w:font w:name="微软雅黑">
    <w:panose1 w:val="020B0503020204020204"/>
    <w:charset w:val="86"/>
    <w:family w:val="swiss"/>
    <w:pitch w:val="variable"/>
    <w:sig w:usb0="80000287" w:usb1="2ACF3C50" w:usb2="00000016" w:usb3="00000000" w:csb0="0004001F" w:csb1="00000000"/>
  </w:font>
  <w:font w:name="Times New Roman Italic">
    <w:panose1 w:val="02020503050405090304"/>
    <w:charset w:val="00"/>
    <w:family w:val="auto"/>
    <w:pitch w:val="default"/>
    <w:sig w:usb0="00000000" w:usb1="00000000" w:usb2="00000001" w:usb3="00000000" w:csb0="400001BF" w:csb1="DFF70000"/>
  </w:font>
  <w:font w:name="Times New Roman Regular">
    <w:altName w:val="Times New Roman"/>
    <w:charset w:val="0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A2BDC" w:rsidRDefault="009A2BDC">
      <w:pPr>
        <w:spacing w:after="0"/>
        <w:rPr>
          <w:rFonts w:hint="eastAsia"/>
        </w:rPr>
      </w:pPr>
      <w:r>
        <w:separator/>
      </w:r>
    </w:p>
  </w:footnote>
  <w:footnote w:type="continuationSeparator" w:id="0">
    <w:p w:rsidR="009A2BDC" w:rsidRDefault="009A2BDC">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1D8"/>
    <w:rsid w:val="004A34CA"/>
    <w:rsid w:val="00570D59"/>
    <w:rsid w:val="006010E2"/>
    <w:rsid w:val="006C2B13"/>
    <w:rsid w:val="009A2BDC"/>
    <w:rsid w:val="009C31D8"/>
    <w:rsid w:val="009E34FF"/>
    <w:rsid w:val="00C5621B"/>
    <w:rsid w:val="00CB4007"/>
    <w:rsid w:val="00D34CBE"/>
    <w:rsid w:val="00F54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22C81CD1A69A497CA6F7B62FFF684554">
    <w:name w:val="22C81CD1A69A497CA6F7B62FFF684554"/>
    <w:qFormat/>
    <w:pPr>
      <w:widowControl w:val="0"/>
      <w:spacing w:after="160" w:line="278" w:lineRule="auto"/>
    </w:pPr>
    <w:rPr>
      <w:kern w:val="2"/>
      <w:sz w:val="22"/>
      <w:szCs w:val="24"/>
      <w14:ligatures w14:val="standardContextual"/>
    </w:rPr>
  </w:style>
  <w:style w:type="paragraph" w:customStyle="1" w:styleId="00056072C77846C197965E5E45FAA693">
    <w:name w:val="00056072C77846C197965E5E45FAA693"/>
    <w:qFormat/>
    <w:pPr>
      <w:widowControl w:val="0"/>
      <w:spacing w:after="160" w:line="278" w:lineRule="auto"/>
    </w:pPr>
    <w:rPr>
      <w:kern w:val="2"/>
      <w:sz w:val="22"/>
      <w:szCs w:val="24"/>
      <w14:ligatures w14:val="standardContextual"/>
    </w:rPr>
  </w:style>
  <w:style w:type="paragraph" w:customStyle="1" w:styleId="3EE10D3449A64103BBBB8340F7C073A9">
    <w:name w:val="3EE10D3449A64103BBBB8340F7C073A9"/>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1216</Words>
  <Characters>6933</Characters>
  <Application>Microsoft Office Word</Application>
  <DocSecurity>0</DocSecurity>
  <Lines>57</Lines>
  <Paragraphs>16</Paragraphs>
  <ScaleCrop>false</ScaleCrop>
  <Company/>
  <LinksUpToDate>false</LinksUpToDate>
  <CharactersWithSpaces>8133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李栋董秋实</dc:creator>
  <cp:lastModifiedBy>王永东 SNERDI</cp:lastModifiedBy>
  <cp:revision>4</cp:revision>
  <cp:lastPrinted>2021-02-03T08:22:00Z</cp:lastPrinted>
  <dcterms:created xsi:type="dcterms:W3CDTF">2026-05-27T02:39:00Z</dcterms:created>
  <dcterms:modified xsi:type="dcterms:W3CDTF">2026-05-27T06:00:00Z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2052-12.1.0.25865</vt:lpwstr>
  </property>
  <property fmtid="{D5CDD505-2E9C-101B-9397-08002B2CF9AE}" pid="15" name="ICV">
    <vt:lpwstr>99D8419456F9E252F117E769FBFA7AE1_42</vt:lpwstr>
  </property>
  <property fmtid="{D5CDD505-2E9C-101B-9397-08002B2CF9AE}" pid="16" name="KSOTemplateDocerSaveRecord">
    <vt:lpwstr>eyJoZGlkIjoiYWU5MWUxNGZmZDgzYjZmMWExOGJiOTdiYTczMDZkMTkiLCJ1c2VySWQiOiI0Mjk3MjM0OTMifQ==</vt:lpwstr>
  </property>
</Properties>
</file>